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before="157" w:beforeLines="50" w:line="380" w:lineRule="atLeast"/>
        <w:ind w:firstLine="2800" w:firstLineChars="1000"/>
        <w:jc w:val="both"/>
        <w:textAlignment w:val="auto"/>
        <w:rPr>
          <w:rFonts w:hint="eastAsia" w:eastAsia="仿宋"/>
          <w:sz w:val="28"/>
        </w:rPr>
      </w:pPr>
      <w:bookmarkStart w:id="0" w:name="_GoBack"/>
      <w:bookmarkEnd w:id="0"/>
      <w:r>
        <w:rPr>
          <w:rFonts w:hint="eastAsia" w:eastAsia="仿宋"/>
          <w:sz w:val="28"/>
        </w:rPr>
        <w:t>重庆市开州区人民法院</w:t>
      </w:r>
    </w:p>
    <w:p>
      <w:pPr>
        <w:keepNext w:val="0"/>
        <w:keepLines w:val="0"/>
        <w:pageBreakBefore w:val="0"/>
        <w:widowControl w:val="0"/>
        <w:kinsoku/>
        <w:wordWrap/>
        <w:overflowPunct/>
        <w:topLinePunct w:val="0"/>
        <w:autoSpaceDE/>
        <w:autoSpaceDN/>
        <w:bidi w:val="0"/>
        <w:adjustRightInd w:val="0"/>
        <w:snapToGrid w:val="0"/>
        <w:spacing w:before="157" w:beforeLines="50" w:line="380" w:lineRule="atLeast"/>
        <w:jc w:val="center"/>
        <w:textAlignment w:val="auto"/>
        <w:rPr>
          <w:rFonts w:hint="eastAsia" w:eastAsia="仿宋"/>
          <w:b/>
          <w:bCs/>
          <w:sz w:val="44"/>
          <w:szCs w:val="44"/>
        </w:rPr>
      </w:pPr>
      <w:r>
        <w:rPr>
          <w:rFonts w:hint="eastAsia" w:eastAsia="仿宋"/>
          <w:b/>
          <w:bCs/>
          <w:sz w:val="44"/>
          <w:szCs w:val="44"/>
        </w:rPr>
        <w:t>民事判决书</w:t>
      </w:r>
    </w:p>
    <w:p>
      <w:pPr>
        <w:keepNext w:val="0"/>
        <w:keepLines w:val="0"/>
        <w:pageBreakBefore w:val="0"/>
        <w:widowControl w:val="0"/>
        <w:kinsoku/>
        <w:wordWrap/>
        <w:overflowPunct/>
        <w:topLinePunct w:val="0"/>
        <w:autoSpaceDE/>
        <w:autoSpaceDN/>
        <w:bidi w:val="0"/>
        <w:adjustRightInd w:val="0"/>
        <w:snapToGrid w:val="0"/>
        <w:spacing w:before="157" w:beforeLines="50" w:line="380" w:lineRule="atLeast"/>
        <w:jc w:val="right"/>
        <w:textAlignment w:val="auto"/>
        <w:rPr>
          <w:rFonts w:hint="eastAsia" w:eastAsia="仿宋"/>
          <w:sz w:val="28"/>
        </w:rPr>
      </w:pPr>
      <w:r>
        <w:rPr>
          <w:rFonts w:hint="eastAsia" w:eastAsia="仿宋"/>
          <w:sz w:val="28"/>
          <w:lang w:eastAsia="zh-CN"/>
        </w:rPr>
        <w:t>（</w:t>
      </w:r>
      <w:r>
        <w:rPr>
          <w:rFonts w:hint="eastAsia" w:eastAsia="仿宋"/>
          <w:sz w:val="28"/>
        </w:rPr>
        <w:t>2019</w:t>
      </w:r>
      <w:r>
        <w:rPr>
          <w:rFonts w:hint="eastAsia" w:eastAsia="仿宋"/>
          <w:sz w:val="28"/>
          <w:lang w:eastAsia="zh-CN"/>
        </w:rPr>
        <w:t>）</w:t>
      </w:r>
      <w:r>
        <w:rPr>
          <w:rFonts w:hint="eastAsia" w:eastAsia="仿宋"/>
          <w:sz w:val="28"/>
        </w:rPr>
        <w:t>渝0154民初7184号</w:t>
      </w:r>
    </w:p>
    <w:p>
      <w:pPr>
        <w:keepNext w:val="0"/>
        <w:keepLines w:val="0"/>
        <w:pageBreakBefore w:val="0"/>
        <w:widowControl w:val="0"/>
        <w:kinsoku/>
        <w:wordWrap/>
        <w:overflowPunct/>
        <w:topLinePunct w:val="0"/>
        <w:autoSpaceDE/>
        <w:autoSpaceDN/>
        <w:bidi w:val="0"/>
        <w:adjustRightInd w:val="0"/>
        <w:snapToGrid w:val="0"/>
        <w:spacing w:before="157" w:beforeLines="50" w:line="380" w:lineRule="atLeast"/>
        <w:ind w:firstLine="560" w:firstLineChars="200"/>
        <w:textAlignment w:val="auto"/>
        <w:rPr>
          <w:rFonts w:hint="eastAsia" w:eastAsia="仿宋"/>
          <w:sz w:val="28"/>
        </w:rPr>
      </w:pPr>
      <w:r>
        <w:rPr>
          <w:rFonts w:hint="eastAsia" w:eastAsia="仿宋"/>
          <w:sz w:val="28"/>
        </w:rPr>
        <w:t>原告</w:t>
      </w:r>
      <w:r>
        <w:rPr>
          <w:rFonts w:hint="eastAsia" w:eastAsia="仿宋"/>
          <w:sz w:val="28"/>
          <w:lang w:eastAsia="zh-CN"/>
        </w:rPr>
        <w:t>：</w:t>
      </w:r>
      <w:r>
        <w:rPr>
          <w:rFonts w:hint="eastAsia" w:eastAsia="仿宋"/>
          <w:sz w:val="28"/>
        </w:rPr>
        <w:t>张光伟</w:t>
      </w:r>
      <w:r>
        <w:rPr>
          <w:rFonts w:hint="eastAsia" w:eastAsia="仿宋"/>
          <w:sz w:val="28"/>
          <w:lang w:eastAsia="zh-CN"/>
        </w:rPr>
        <w:t>，</w:t>
      </w:r>
      <w:r>
        <w:rPr>
          <w:rFonts w:hint="eastAsia" w:eastAsia="仿宋"/>
          <w:sz w:val="28"/>
        </w:rPr>
        <w:t>男</w:t>
      </w:r>
      <w:r>
        <w:rPr>
          <w:rFonts w:hint="eastAsia" w:eastAsia="仿宋"/>
          <w:sz w:val="28"/>
          <w:lang w:eastAsia="zh-CN"/>
        </w:rPr>
        <w:t>，</w:t>
      </w:r>
      <w:r>
        <w:rPr>
          <w:rFonts w:hint="eastAsia" w:eastAsia="仿宋"/>
          <w:sz w:val="28"/>
        </w:rPr>
        <w:t>汉族</w:t>
      </w:r>
      <w:r>
        <w:rPr>
          <w:rFonts w:hint="eastAsia" w:eastAsia="仿宋"/>
          <w:sz w:val="28"/>
          <w:lang w:eastAsia="zh-CN"/>
        </w:rPr>
        <w:t>，</w:t>
      </w:r>
      <w:r>
        <w:rPr>
          <w:rFonts w:hint="eastAsia" w:eastAsia="仿宋"/>
          <w:sz w:val="28"/>
        </w:rPr>
        <w:t>1975年12月13日出生</w:t>
      </w:r>
      <w:r>
        <w:rPr>
          <w:rFonts w:hint="eastAsia" w:eastAsia="仿宋"/>
          <w:sz w:val="28"/>
          <w:lang w:eastAsia="zh-CN"/>
        </w:rPr>
        <w:t>，</w:t>
      </w:r>
      <w:r>
        <w:rPr>
          <w:rFonts w:hint="eastAsia" w:eastAsia="仿宋"/>
          <w:sz w:val="28"/>
        </w:rPr>
        <w:t>住重庆市开州区镇东街道花果村2组</w:t>
      </w:r>
    </w:p>
    <w:p>
      <w:pPr>
        <w:keepNext w:val="0"/>
        <w:keepLines w:val="0"/>
        <w:pageBreakBefore w:val="0"/>
        <w:widowControl w:val="0"/>
        <w:kinsoku/>
        <w:wordWrap/>
        <w:overflowPunct/>
        <w:topLinePunct w:val="0"/>
        <w:autoSpaceDE/>
        <w:autoSpaceDN/>
        <w:bidi w:val="0"/>
        <w:adjustRightInd w:val="0"/>
        <w:snapToGrid w:val="0"/>
        <w:spacing w:before="157" w:beforeLines="50" w:line="380" w:lineRule="atLeast"/>
        <w:ind w:firstLine="560" w:firstLineChars="200"/>
        <w:textAlignment w:val="auto"/>
        <w:rPr>
          <w:rFonts w:hint="eastAsia" w:eastAsia="仿宋"/>
          <w:sz w:val="28"/>
          <w:lang w:eastAsia="zh-CN"/>
        </w:rPr>
      </w:pPr>
      <w:r>
        <w:rPr>
          <w:rFonts w:hint="eastAsia" w:eastAsia="仿宋"/>
          <w:sz w:val="28"/>
        </w:rPr>
        <w:t>委托诉讼代理人</w:t>
      </w:r>
      <w:r>
        <w:rPr>
          <w:rFonts w:hint="eastAsia" w:eastAsia="仿宋"/>
          <w:sz w:val="28"/>
          <w:lang w:eastAsia="zh-CN"/>
        </w:rPr>
        <w:t>：</w:t>
      </w:r>
      <w:r>
        <w:rPr>
          <w:rFonts w:hint="eastAsia" w:eastAsia="仿宋"/>
          <w:sz w:val="28"/>
        </w:rPr>
        <w:t>王绍云律师</w:t>
      </w:r>
      <w:r>
        <w:rPr>
          <w:rFonts w:hint="eastAsia" w:eastAsia="仿宋"/>
          <w:sz w:val="28"/>
          <w:lang w:eastAsia="zh-CN"/>
        </w:rPr>
        <w:t>，</w:t>
      </w:r>
      <w:r>
        <w:rPr>
          <w:rFonts w:hint="eastAsia" w:eastAsia="仿宋"/>
          <w:sz w:val="28"/>
        </w:rPr>
        <w:t>系特别授权</w:t>
      </w:r>
      <w:r>
        <w:rPr>
          <w:rFonts w:hint="eastAsia" w:eastAsia="仿宋"/>
          <w:sz w:val="28"/>
          <w:lang w:eastAsia="zh-CN"/>
        </w:rPr>
        <w:t>。</w:t>
      </w:r>
    </w:p>
    <w:p>
      <w:pPr>
        <w:keepNext w:val="0"/>
        <w:keepLines w:val="0"/>
        <w:pageBreakBefore w:val="0"/>
        <w:widowControl w:val="0"/>
        <w:kinsoku/>
        <w:wordWrap/>
        <w:overflowPunct/>
        <w:topLinePunct w:val="0"/>
        <w:autoSpaceDE/>
        <w:autoSpaceDN/>
        <w:bidi w:val="0"/>
        <w:adjustRightInd w:val="0"/>
        <w:snapToGrid w:val="0"/>
        <w:spacing w:before="157" w:beforeLines="50" w:line="380" w:lineRule="atLeast"/>
        <w:ind w:firstLine="560" w:firstLineChars="200"/>
        <w:textAlignment w:val="auto"/>
        <w:rPr>
          <w:rFonts w:hint="eastAsia" w:eastAsia="仿宋"/>
          <w:sz w:val="28"/>
          <w:lang w:eastAsia="zh-CN"/>
        </w:rPr>
      </w:pPr>
      <w:r>
        <w:rPr>
          <w:rFonts w:hint="eastAsia" w:eastAsia="仿宋"/>
          <w:sz w:val="28"/>
        </w:rPr>
        <w:t>被告</w:t>
      </w:r>
      <w:r>
        <w:rPr>
          <w:rFonts w:hint="eastAsia" w:eastAsia="仿宋"/>
          <w:sz w:val="28"/>
          <w:lang w:eastAsia="zh-CN"/>
        </w:rPr>
        <w:t>：</w:t>
      </w:r>
      <w:r>
        <w:rPr>
          <w:rFonts w:hint="eastAsia" w:eastAsia="仿宋"/>
          <w:sz w:val="28"/>
        </w:rPr>
        <w:t>重庆市开州区镇东街道花果村村民委员会</w:t>
      </w:r>
      <w:r>
        <w:rPr>
          <w:rFonts w:hint="eastAsia" w:eastAsia="仿宋"/>
          <w:sz w:val="28"/>
          <w:lang w:eastAsia="zh-CN"/>
        </w:rPr>
        <w:t>，</w:t>
      </w:r>
    </w:p>
    <w:p>
      <w:pPr>
        <w:keepNext w:val="0"/>
        <w:keepLines w:val="0"/>
        <w:pageBreakBefore w:val="0"/>
        <w:widowControl w:val="0"/>
        <w:kinsoku/>
        <w:wordWrap/>
        <w:overflowPunct/>
        <w:topLinePunct w:val="0"/>
        <w:autoSpaceDE/>
        <w:autoSpaceDN/>
        <w:bidi w:val="0"/>
        <w:adjustRightInd w:val="0"/>
        <w:snapToGrid w:val="0"/>
        <w:spacing w:before="157" w:beforeLines="50" w:line="380" w:lineRule="atLeast"/>
        <w:ind w:firstLine="560" w:firstLineChars="200"/>
        <w:textAlignment w:val="auto"/>
        <w:rPr>
          <w:rFonts w:hint="eastAsia" w:eastAsia="仿宋"/>
          <w:sz w:val="28"/>
          <w:lang w:eastAsia="zh-CN"/>
        </w:rPr>
      </w:pPr>
      <w:r>
        <w:rPr>
          <w:rFonts w:hint="eastAsia" w:eastAsia="仿宋"/>
          <w:sz w:val="28"/>
        </w:rPr>
        <w:t>法定代表人</w:t>
      </w:r>
      <w:r>
        <w:rPr>
          <w:rFonts w:hint="eastAsia" w:eastAsia="仿宋"/>
          <w:sz w:val="28"/>
          <w:lang w:eastAsia="zh-CN"/>
        </w:rPr>
        <w:t>：</w:t>
      </w:r>
      <w:r>
        <w:rPr>
          <w:rFonts w:hint="eastAsia" w:eastAsia="仿宋"/>
          <w:sz w:val="28"/>
        </w:rPr>
        <w:t>张伟</w:t>
      </w:r>
      <w:r>
        <w:rPr>
          <w:rFonts w:hint="eastAsia" w:eastAsia="仿宋"/>
          <w:sz w:val="28"/>
          <w:lang w:eastAsia="zh-CN"/>
        </w:rPr>
        <w:t>，</w:t>
      </w:r>
      <w:r>
        <w:rPr>
          <w:rFonts w:hint="eastAsia" w:eastAsia="仿宋"/>
          <w:sz w:val="28"/>
        </w:rPr>
        <w:t>系村委会主任</w:t>
      </w:r>
      <w:r>
        <w:rPr>
          <w:rFonts w:hint="eastAsia" w:eastAsia="仿宋"/>
          <w:sz w:val="28"/>
          <w:lang w:eastAsia="zh-CN"/>
        </w:rPr>
        <w:t>。</w:t>
      </w:r>
    </w:p>
    <w:p>
      <w:pPr>
        <w:keepNext w:val="0"/>
        <w:keepLines w:val="0"/>
        <w:pageBreakBefore w:val="0"/>
        <w:widowControl w:val="0"/>
        <w:kinsoku/>
        <w:wordWrap/>
        <w:overflowPunct/>
        <w:topLinePunct w:val="0"/>
        <w:autoSpaceDE/>
        <w:autoSpaceDN/>
        <w:bidi w:val="0"/>
        <w:adjustRightInd w:val="0"/>
        <w:snapToGrid w:val="0"/>
        <w:spacing w:before="157" w:beforeLines="50" w:line="380" w:lineRule="atLeast"/>
        <w:ind w:firstLine="560" w:firstLineChars="200"/>
        <w:textAlignment w:val="auto"/>
        <w:rPr>
          <w:rFonts w:hint="eastAsia" w:eastAsia="仿宋"/>
          <w:sz w:val="28"/>
        </w:rPr>
      </w:pPr>
      <w:r>
        <w:rPr>
          <w:rFonts w:hint="eastAsia" w:eastAsia="仿宋"/>
          <w:sz w:val="28"/>
        </w:rPr>
        <w:t>委托诉讼代理人</w:t>
      </w:r>
      <w:r>
        <w:rPr>
          <w:rFonts w:hint="eastAsia" w:eastAsia="仿宋"/>
          <w:sz w:val="28"/>
          <w:lang w:eastAsia="zh-CN"/>
        </w:rPr>
        <w:t>：</w:t>
      </w:r>
      <w:r>
        <w:rPr>
          <w:rFonts w:hint="eastAsia" w:eastAsia="仿宋"/>
          <w:sz w:val="28"/>
        </w:rPr>
        <w:t>伍宏学律师</w:t>
      </w:r>
      <w:r>
        <w:rPr>
          <w:rFonts w:hint="eastAsia" w:eastAsia="仿宋"/>
          <w:sz w:val="28"/>
          <w:lang w:eastAsia="zh-CN"/>
        </w:rPr>
        <w:t>，</w:t>
      </w:r>
      <w:r>
        <w:rPr>
          <w:rFonts w:hint="eastAsia" w:eastAsia="仿宋"/>
          <w:sz w:val="28"/>
        </w:rPr>
        <w:t>系特别授权。</w:t>
      </w:r>
    </w:p>
    <w:p>
      <w:pPr>
        <w:keepNext w:val="0"/>
        <w:keepLines w:val="0"/>
        <w:pageBreakBefore w:val="0"/>
        <w:widowControl w:val="0"/>
        <w:kinsoku/>
        <w:wordWrap/>
        <w:overflowPunct/>
        <w:topLinePunct w:val="0"/>
        <w:autoSpaceDE/>
        <w:autoSpaceDN/>
        <w:bidi w:val="0"/>
        <w:adjustRightInd w:val="0"/>
        <w:snapToGrid w:val="0"/>
        <w:spacing w:before="157" w:beforeLines="50" w:line="380" w:lineRule="atLeast"/>
        <w:ind w:firstLine="560" w:firstLineChars="200"/>
        <w:textAlignment w:val="auto"/>
        <w:rPr>
          <w:rFonts w:hint="eastAsia" w:eastAsia="仿宋"/>
          <w:sz w:val="28"/>
        </w:rPr>
      </w:pPr>
      <w:r>
        <w:rPr>
          <w:rFonts w:hint="eastAsia" w:eastAsia="仿宋"/>
          <w:sz w:val="28"/>
        </w:rPr>
        <w:t>委托诉讼代理人</w:t>
      </w:r>
      <w:r>
        <w:rPr>
          <w:rFonts w:hint="eastAsia" w:eastAsia="仿宋"/>
          <w:sz w:val="28"/>
          <w:lang w:eastAsia="zh-CN"/>
        </w:rPr>
        <w:t>：</w:t>
      </w:r>
      <w:r>
        <w:rPr>
          <w:rFonts w:hint="eastAsia" w:eastAsia="仿宋"/>
          <w:sz w:val="28"/>
        </w:rPr>
        <w:t>李兴顺</w:t>
      </w:r>
      <w:r>
        <w:rPr>
          <w:rFonts w:hint="eastAsia" w:eastAsia="仿宋"/>
          <w:sz w:val="28"/>
          <w:lang w:eastAsia="zh-CN"/>
        </w:rPr>
        <w:t>，</w:t>
      </w:r>
      <w:r>
        <w:rPr>
          <w:rFonts w:hint="eastAsia" w:eastAsia="仿宋"/>
          <w:sz w:val="28"/>
        </w:rPr>
        <w:t>男</w:t>
      </w:r>
      <w:r>
        <w:rPr>
          <w:rFonts w:hint="eastAsia" w:eastAsia="仿宋"/>
          <w:sz w:val="28"/>
          <w:lang w:eastAsia="zh-CN"/>
        </w:rPr>
        <w:t>，</w:t>
      </w:r>
      <w:r>
        <w:rPr>
          <w:rFonts w:hint="eastAsia" w:eastAsia="仿宋"/>
          <w:sz w:val="28"/>
        </w:rPr>
        <w:t>汉族</w:t>
      </w:r>
      <w:r>
        <w:rPr>
          <w:rFonts w:hint="eastAsia" w:eastAsia="仿宋"/>
          <w:sz w:val="28"/>
          <w:lang w:eastAsia="zh-CN"/>
        </w:rPr>
        <w:t>，</w:t>
      </w:r>
      <w:r>
        <w:rPr>
          <w:rFonts w:hint="eastAsia" w:eastAsia="仿宋"/>
          <w:sz w:val="28"/>
        </w:rPr>
        <w:t>1966年10月9日出生</w:t>
      </w:r>
      <w:r>
        <w:rPr>
          <w:rFonts w:hint="eastAsia" w:eastAsia="仿宋"/>
          <w:sz w:val="28"/>
          <w:lang w:eastAsia="zh-CN"/>
        </w:rPr>
        <w:t>，</w:t>
      </w:r>
      <w:r>
        <w:rPr>
          <w:rFonts w:hint="eastAsia" w:eastAsia="仿宋"/>
          <w:sz w:val="28"/>
        </w:rPr>
        <w:t>住重庆市开州区镇东街道花果村2组。</w:t>
      </w:r>
    </w:p>
    <w:p>
      <w:pPr>
        <w:keepNext w:val="0"/>
        <w:keepLines w:val="0"/>
        <w:pageBreakBefore w:val="0"/>
        <w:widowControl w:val="0"/>
        <w:kinsoku/>
        <w:wordWrap/>
        <w:overflowPunct/>
        <w:topLinePunct w:val="0"/>
        <w:autoSpaceDE/>
        <w:autoSpaceDN/>
        <w:bidi w:val="0"/>
        <w:adjustRightInd w:val="0"/>
        <w:snapToGrid w:val="0"/>
        <w:spacing w:before="157" w:beforeLines="50" w:line="380" w:lineRule="atLeast"/>
        <w:ind w:firstLine="560" w:firstLineChars="200"/>
        <w:textAlignment w:val="auto"/>
        <w:rPr>
          <w:rFonts w:hint="eastAsia" w:eastAsia="仿宋"/>
          <w:sz w:val="28"/>
          <w:lang w:eastAsia="zh-CN"/>
        </w:rPr>
      </w:pPr>
      <w:r>
        <w:rPr>
          <w:rFonts w:hint="eastAsia" w:eastAsia="仿宋"/>
          <w:sz w:val="28"/>
        </w:rPr>
        <w:t>原告张光伟与被告重庆市开州区镇东街道花果村村民委员会建设工程施工合同纠纷一案</w:t>
      </w:r>
      <w:r>
        <w:rPr>
          <w:rFonts w:hint="eastAsia" w:eastAsia="仿宋"/>
          <w:sz w:val="28"/>
          <w:lang w:eastAsia="zh-CN"/>
        </w:rPr>
        <w:t>，</w:t>
      </w:r>
      <w:r>
        <w:rPr>
          <w:rFonts w:hint="eastAsia" w:eastAsia="仿宋"/>
          <w:sz w:val="28"/>
        </w:rPr>
        <w:t>本院于2019年8月26日立案后</w:t>
      </w:r>
      <w:r>
        <w:rPr>
          <w:rFonts w:hint="eastAsia" w:eastAsia="仿宋"/>
          <w:sz w:val="28"/>
          <w:lang w:eastAsia="zh-CN"/>
        </w:rPr>
        <w:t>，</w:t>
      </w:r>
      <w:r>
        <w:rPr>
          <w:rFonts w:hint="eastAsia" w:eastAsia="仿宋"/>
          <w:sz w:val="28"/>
        </w:rPr>
        <w:t>依法适用普通程序</w:t>
      </w:r>
      <w:r>
        <w:rPr>
          <w:rFonts w:hint="eastAsia" w:eastAsia="仿宋"/>
          <w:sz w:val="28"/>
          <w:lang w:eastAsia="zh-CN"/>
        </w:rPr>
        <w:t>，</w:t>
      </w:r>
      <w:r>
        <w:rPr>
          <w:rFonts w:hint="eastAsia" w:eastAsia="仿宋"/>
          <w:sz w:val="28"/>
        </w:rPr>
        <w:t>于2019年10月10日第一次公开开庭进行了审理。后因重庆市开州区人民政府镇东街道办纪工委已对涉案工程开展财务清理工作且区纪委也正安排专班进驻花果村对相关事宜进行调查处理</w:t>
      </w:r>
      <w:r>
        <w:rPr>
          <w:rFonts w:hint="eastAsia" w:eastAsia="仿宋"/>
          <w:sz w:val="28"/>
          <w:lang w:eastAsia="zh-CN"/>
        </w:rPr>
        <w:t>，</w:t>
      </w:r>
      <w:r>
        <w:rPr>
          <w:rFonts w:hint="eastAsia" w:eastAsia="仿宋"/>
          <w:sz w:val="28"/>
        </w:rPr>
        <w:t>鉴于此</w:t>
      </w:r>
      <w:r>
        <w:rPr>
          <w:rFonts w:hint="eastAsia" w:eastAsia="仿宋"/>
          <w:sz w:val="28"/>
          <w:lang w:eastAsia="zh-CN"/>
        </w:rPr>
        <w:t>，</w:t>
      </w:r>
      <w:r>
        <w:rPr>
          <w:rFonts w:hint="eastAsia" w:eastAsia="仿宋"/>
          <w:sz w:val="28"/>
        </w:rPr>
        <w:t>本院于2019年11月1日裁定本案中止诉讼。后因被告未在本院限定期限内提交相应的处理结果</w:t>
      </w:r>
      <w:r>
        <w:rPr>
          <w:rFonts w:hint="eastAsia" w:eastAsia="仿宋"/>
          <w:sz w:val="28"/>
          <w:lang w:eastAsia="zh-CN"/>
        </w:rPr>
        <w:t>，</w:t>
      </w:r>
      <w:r>
        <w:rPr>
          <w:rFonts w:hint="eastAsia" w:eastAsia="仿宋"/>
          <w:sz w:val="28"/>
        </w:rPr>
        <w:t>本案恢复诉讼</w:t>
      </w:r>
      <w:r>
        <w:rPr>
          <w:rFonts w:hint="eastAsia" w:eastAsia="仿宋"/>
          <w:sz w:val="28"/>
          <w:lang w:eastAsia="zh-CN"/>
        </w:rPr>
        <w:t>，</w:t>
      </w:r>
      <w:r>
        <w:rPr>
          <w:rFonts w:hint="eastAsia" w:eastAsia="仿宋"/>
          <w:sz w:val="28"/>
        </w:rPr>
        <w:t>并于2020年1月14日第二次公开开庭进行了审理。第二次庭审过程中</w:t>
      </w:r>
      <w:r>
        <w:rPr>
          <w:rFonts w:hint="eastAsia" w:eastAsia="仿宋"/>
          <w:sz w:val="28"/>
          <w:lang w:eastAsia="zh-CN"/>
        </w:rPr>
        <w:t>，</w:t>
      </w:r>
      <w:r>
        <w:rPr>
          <w:rFonts w:hint="eastAsia" w:eastAsia="仿宋"/>
          <w:sz w:val="28"/>
        </w:rPr>
        <w:t>被告提起反诉</w:t>
      </w:r>
      <w:r>
        <w:rPr>
          <w:rFonts w:hint="eastAsia" w:eastAsia="仿宋"/>
          <w:sz w:val="28"/>
          <w:lang w:eastAsia="zh-CN"/>
        </w:rPr>
        <w:t>，</w:t>
      </w:r>
      <w:r>
        <w:rPr>
          <w:rFonts w:hint="eastAsia" w:eastAsia="仿宋"/>
          <w:sz w:val="28"/>
        </w:rPr>
        <w:t>后因被告未按时缴纳反诉案件受理费</w:t>
      </w:r>
      <w:r>
        <w:rPr>
          <w:rFonts w:hint="eastAsia" w:eastAsia="仿宋"/>
          <w:sz w:val="28"/>
          <w:lang w:eastAsia="zh-CN"/>
        </w:rPr>
        <w:t>，</w:t>
      </w:r>
      <w:r>
        <w:rPr>
          <w:rFonts w:hint="eastAsia" w:eastAsia="仿宋"/>
          <w:sz w:val="28"/>
        </w:rPr>
        <w:t>本院于2020年2月28日裁定按反诉人撤回反诉处理。后因疫情原因</w:t>
      </w:r>
      <w:r>
        <w:rPr>
          <w:rFonts w:hint="eastAsia" w:eastAsia="仿宋"/>
          <w:sz w:val="28"/>
          <w:lang w:eastAsia="zh-CN"/>
        </w:rPr>
        <w:t>，</w:t>
      </w:r>
      <w:r>
        <w:rPr>
          <w:rFonts w:hint="eastAsia" w:eastAsia="仿宋"/>
          <w:sz w:val="28"/>
        </w:rPr>
        <w:t>本案于2020年4月8日第三次公开开庭进行审理</w:t>
      </w:r>
      <w:r>
        <w:rPr>
          <w:rFonts w:hint="eastAsia" w:eastAsia="仿宋"/>
          <w:sz w:val="28"/>
          <w:lang w:eastAsia="zh-CN"/>
        </w:rPr>
        <w:t>。</w:t>
      </w:r>
      <w:r>
        <w:rPr>
          <w:rFonts w:hint="eastAsia" w:eastAsia="仿宋"/>
          <w:sz w:val="28"/>
        </w:rPr>
        <w:t>三次庭审</w:t>
      </w:r>
      <w:r>
        <w:rPr>
          <w:rFonts w:hint="eastAsia" w:eastAsia="仿宋"/>
          <w:sz w:val="28"/>
          <w:lang w:eastAsia="zh-CN"/>
        </w:rPr>
        <w:t>，</w:t>
      </w:r>
      <w:r>
        <w:rPr>
          <w:rFonts w:hint="eastAsia" w:eastAsia="仿宋"/>
          <w:sz w:val="28"/>
        </w:rPr>
        <w:t>除第一次庭审原告未出庭外</w:t>
      </w:r>
      <w:r>
        <w:rPr>
          <w:rFonts w:hint="eastAsia" w:eastAsia="仿宋"/>
          <w:sz w:val="28"/>
          <w:lang w:eastAsia="zh-CN"/>
        </w:rPr>
        <w:t>，</w:t>
      </w:r>
      <w:r>
        <w:rPr>
          <w:rFonts w:hint="eastAsia" w:eastAsia="仿宋"/>
          <w:sz w:val="28"/>
        </w:rPr>
        <w:t>其余庭审原告张光伟及其委托诉讼代理人王绍云</w:t>
      </w:r>
      <w:r>
        <w:rPr>
          <w:rFonts w:hint="eastAsia" w:eastAsia="仿宋"/>
          <w:sz w:val="28"/>
          <w:lang w:eastAsia="zh-CN"/>
        </w:rPr>
        <w:t>，</w:t>
      </w:r>
      <w:r>
        <w:rPr>
          <w:rFonts w:hint="eastAsia" w:eastAsia="仿宋"/>
          <w:sz w:val="28"/>
        </w:rPr>
        <w:t>被告的法定代表人张伟及其委托诉讼代理人伍宏学、李兴顺到庭参加诉讼。本案现已审理终结</w:t>
      </w:r>
      <w:r>
        <w:rPr>
          <w:rFonts w:hint="eastAsia" w:eastAsia="仿宋"/>
          <w:sz w:val="28"/>
          <w:lang w:eastAsia="zh-CN"/>
        </w:rPr>
        <w:t>。</w:t>
      </w:r>
    </w:p>
    <w:p>
      <w:pPr>
        <w:keepNext w:val="0"/>
        <w:keepLines w:val="0"/>
        <w:pageBreakBefore w:val="0"/>
        <w:widowControl w:val="0"/>
        <w:kinsoku/>
        <w:wordWrap/>
        <w:overflowPunct/>
        <w:topLinePunct w:val="0"/>
        <w:autoSpaceDE/>
        <w:autoSpaceDN/>
        <w:bidi w:val="0"/>
        <w:adjustRightInd w:val="0"/>
        <w:snapToGrid w:val="0"/>
        <w:spacing w:before="157" w:beforeLines="50" w:line="380" w:lineRule="atLeast"/>
        <w:ind w:firstLine="560" w:firstLineChars="200"/>
        <w:textAlignment w:val="auto"/>
        <w:rPr>
          <w:rFonts w:hint="eastAsia" w:eastAsia="仿宋"/>
          <w:sz w:val="28"/>
        </w:rPr>
      </w:pPr>
      <w:r>
        <w:rPr>
          <w:rFonts w:hint="eastAsia" w:eastAsia="仿宋"/>
          <w:sz w:val="28"/>
        </w:rPr>
        <w:t>原告张光伟向本院提出诉讼请求</w:t>
      </w:r>
      <w:r>
        <w:rPr>
          <w:rFonts w:hint="eastAsia" w:eastAsia="仿宋"/>
          <w:sz w:val="28"/>
          <w:lang w:eastAsia="zh-CN"/>
        </w:rPr>
        <w:t>：</w:t>
      </w:r>
      <w:r>
        <w:rPr>
          <w:rFonts w:hint="eastAsia" w:eastAsia="仿宋"/>
          <w:sz w:val="28"/>
        </w:rPr>
        <w:t>1、判决被告支付原告工程款1019746.00元</w:t>
      </w:r>
      <w:r>
        <w:rPr>
          <w:rFonts w:hint="eastAsia" w:eastAsia="仿宋"/>
          <w:sz w:val="28"/>
          <w:lang w:eastAsia="zh-CN"/>
        </w:rPr>
        <w:t>；</w:t>
      </w:r>
      <w:r>
        <w:rPr>
          <w:rFonts w:hint="eastAsia" w:eastAsia="仿宋"/>
          <w:sz w:val="28"/>
        </w:rPr>
        <w:t>2、诉讼费依法承担</w:t>
      </w:r>
      <w:r>
        <w:rPr>
          <w:rFonts w:hint="eastAsia" w:eastAsia="仿宋"/>
          <w:sz w:val="28"/>
          <w:lang w:eastAsia="zh-CN"/>
        </w:rPr>
        <w:t>。</w:t>
      </w:r>
      <w:r>
        <w:rPr>
          <w:rFonts w:hint="eastAsia" w:eastAsia="仿宋"/>
          <w:sz w:val="28"/>
        </w:rPr>
        <w:t>事实部分</w:t>
      </w:r>
      <w:r>
        <w:rPr>
          <w:rFonts w:hint="eastAsia" w:eastAsia="仿宋"/>
          <w:sz w:val="28"/>
          <w:lang w:eastAsia="zh-CN"/>
        </w:rPr>
        <w:t>：</w:t>
      </w:r>
      <w:r>
        <w:rPr>
          <w:rFonts w:hint="eastAsia" w:eastAsia="仿宋"/>
          <w:sz w:val="28"/>
        </w:rPr>
        <w:t>2012年7月9日</w:t>
      </w:r>
      <w:r>
        <w:rPr>
          <w:rFonts w:hint="eastAsia" w:eastAsia="仿宋"/>
          <w:sz w:val="28"/>
          <w:lang w:eastAsia="zh-CN"/>
        </w:rPr>
        <w:t>，</w:t>
      </w:r>
      <w:r>
        <w:rPr>
          <w:rFonts w:hint="eastAsia" w:eastAsia="仿宋"/>
          <w:sz w:val="28"/>
        </w:rPr>
        <w:t>原、被告签订了《镇东街道办事处花果村美丽乡村建设施工承包合同》</w:t>
      </w:r>
      <w:r>
        <w:rPr>
          <w:rFonts w:hint="eastAsia" w:eastAsia="仿宋"/>
          <w:sz w:val="28"/>
          <w:lang w:eastAsia="zh-CN"/>
        </w:rPr>
        <w:t>，</w:t>
      </w:r>
      <w:r>
        <w:rPr>
          <w:rFonts w:hint="eastAsia" w:eastAsia="仿宋"/>
          <w:sz w:val="28"/>
        </w:rPr>
        <w:t>合同约定</w:t>
      </w:r>
      <w:r>
        <w:rPr>
          <w:rFonts w:hint="eastAsia" w:eastAsia="仿宋"/>
          <w:sz w:val="28"/>
          <w:lang w:eastAsia="zh-CN"/>
        </w:rPr>
        <w:t>，</w:t>
      </w:r>
      <w:r>
        <w:rPr>
          <w:rFonts w:hint="eastAsia" w:eastAsia="仿宋"/>
          <w:sz w:val="28"/>
        </w:rPr>
        <w:t>承包方式为包工包料</w:t>
      </w:r>
      <w:r>
        <w:rPr>
          <w:rFonts w:hint="eastAsia" w:eastAsia="仿宋"/>
          <w:sz w:val="28"/>
          <w:lang w:eastAsia="zh-CN"/>
        </w:rPr>
        <w:t>，</w:t>
      </w:r>
      <w:r>
        <w:rPr>
          <w:rFonts w:hint="eastAsia" w:eastAsia="仿宋"/>
          <w:sz w:val="28"/>
        </w:rPr>
        <w:t>即全承包。同时</w:t>
      </w:r>
      <w:r>
        <w:rPr>
          <w:rFonts w:hint="eastAsia" w:eastAsia="仿宋"/>
          <w:sz w:val="28"/>
          <w:lang w:eastAsia="zh-CN"/>
        </w:rPr>
        <w:t>，</w:t>
      </w:r>
      <w:r>
        <w:rPr>
          <w:rFonts w:hint="eastAsia" w:eastAsia="仿宋"/>
          <w:sz w:val="28"/>
        </w:rPr>
        <w:t>还对工程承包范围、质量、规格要求和工期、安全责任及工程款、支付方式等进行了具体的约定。在施工过程中</w:t>
      </w:r>
      <w:r>
        <w:rPr>
          <w:rFonts w:hint="eastAsia" w:eastAsia="仿宋"/>
          <w:sz w:val="28"/>
          <w:lang w:eastAsia="zh-CN"/>
        </w:rPr>
        <w:t>，</w:t>
      </w:r>
      <w:r>
        <w:rPr>
          <w:rFonts w:hint="eastAsia" w:eastAsia="仿宋"/>
          <w:sz w:val="28"/>
        </w:rPr>
        <w:t>原、被告还就部分工程数量、质量和价款进行了特别协商</w:t>
      </w:r>
      <w:r>
        <w:rPr>
          <w:rFonts w:hint="eastAsia" w:eastAsia="仿宋"/>
          <w:sz w:val="28"/>
          <w:lang w:eastAsia="zh-CN"/>
        </w:rPr>
        <w:t>，</w:t>
      </w:r>
      <w:r>
        <w:rPr>
          <w:rFonts w:hint="eastAsia" w:eastAsia="仿宋"/>
          <w:sz w:val="28"/>
        </w:rPr>
        <w:t>事后被告多次召开村民代表会议</w:t>
      </w:r>
      <w:r>
        <w:rPr>
          <w:rFonts w:hint="eastAsia" w:eastAsia="仿宋"/>
          <w:sz w:val="28"/>
          <w:lang w:eastAsia="zh-CN"/>
        </w:rPr>
        <w:t>，</w:t>
      </w:r>
      <w:r>
        <w:rPr>
          <w:rFonts w:hint="eastAsia" w:eastAsia="仿宋"/>
          <w:sz w:val="28"/>
        </w:rPr>
        <w:t>就部分基础设施工程质量和价款进行了协商并以新农村领导小组会议纪要的方式进行了约定。该工程于2015年8月竣工验收合格并交付被告入住使用至今。后经结算</w:t>
      </w:r>
      <w:r>
        <w:rPr>
          <w:rFonts w:hint="eastAsia" w:eastAsia="仿宋"/>
          <w:sz w:val="28"/>
          <w:lang w:eastAsia="zh-CN"/>
        </w:rPr>
        <w:t>，</w:t>
      </w:r>
      <w:r>
        <w:rPr>
          <w:rFonts w:hint="eastAsia" w:eastAsia="仿宋"/>
          <w:sz w:val="28"/>
        </w:rPr>
        <w:t>原告完成总工程价款共计6946566.00元</w:t>
      </w:r>
      <w:r>
        <w:rPr>
          <w:rFonts w:hint="eastAsia" w:eastAsia="仿宋"/>
          <w:sz w:val="28"/>
          <w:lang w:eastAsia="zh-CN"/>
        </w:rPr>
        <w:t>，</w:t>
      </w:r>
      <w:r>
        <w:rPr>
          <w:rFonts w:hint="eastAsia" w:eastAsia="仿宋"/>
          <w:sz w:val="28"/>
        </w:rPr>
        <w:t>被告实付工程款599115.00元</w:t>
      </w:r>
      <w:r>
        <w:rPr>
          <w:rFonts w:hint="eastAsia" w:eastAsia="仿宋"/>
          <w:sz w:val="28"/>
          <w:lang w:eastAsia="zh-CN"/>
        </w:rPr>
        <w:t>，</w:t>
      </w:r>
      <w:r>
        <w:rPr>
          <w:rFonts w:hint="eastAsia" w:eastAsia="仿宋"/>
          <w:sz w:val="28"/>
        </w:rPr>
        <w:t>扣除2017年的维修费69295.00元</w:t>
      </w:r>
      <w:r>
        <w:rPr>
          <w:rFonts w:hint="eastAsia" w:eastAsia="仿宋"/>
          <w:sz w:val="28"/>
          <w:lang w:eastAsia="zh-CN"/>
        </w:rPr>
        <w:t>，</w:t>
      </w:r>
      <w:r>
        <w:rPr>
          <w:rFonts w:hint="eastAsia" w:eastAsia="仿宋"/>
          <w:sz w:val="28"/>
        </w:rPr>
        <w:t>被告尚欠原告工程款1019746.00元。经原告多次催要无果</w:t>
      </w:r>
      <w:r>
        <w:rPr>
          <w:rFonts w:hint="eastAsia" w:eastAsia="仿宋"/>
          <w:sz w:val="28"/>
          <w:lang w:eastAsia="zh-CN"/>
        </w:rPr>
        <w:t>，</w:t>
      </w:r>
      <w:r>
        <w:rPr>
          <w:rFonts w:hint="eastAsia" w:eastAsia="仿宋"/>
          <w:sz w:val="28"/>
        </w:rPr>
        <w:t>现起诉</w:t>
      </w:r>
      <w:r>
        <w:rPr>
          <w:rFonts w:hint="eastAsia" w:eastAsia="仿宋"/>
          <w:sz w:val="28"/>
          <w:lang w:eastAsia="zh-CN"/>
        </w:rPr>
        <w:t>，</w:t>
      </w:r>
      <w:r>
        <w:rPr>
          <w:rFonts w:hint="eastAsia" w:eastAsia="仿宋"/>
          <w:sz w:val="28"/>
        </w:rPr>
        <w:t>望判如所请。</w:t>
      </w:r>
    </w:p>
    <w:p>
      <w:pPr>
        <w:keepNext w:val="0"/>
        <w:keepLines w:val="0"/>
        <w:pageBreakBefore w:val="0"/>
        <w:widowControl w:val="0"/>
        <w:kinsoku/>
        <w:wordWrap/>
        <w:overflowPunct/>
        <w:topLinePunct w:val="0"/>
        <w:autoSpaceDE/>
        <w:autoSpaceDN/>
        <w:bidi w:val="0"/>
        <w:adjustRightInd w:val="0"/>
        <w:snapToGrid w:val="0"/>
        <w:spacing w:before="157" w:beforeLines="50" w:line="380" w:lineRule="atLeast"/>
        <w:ind w:firstLine="560" w:firstLineChars="200"/>
        <w:textAlignment w:val="auto"/>
        <w:rPr>
          <w:rFonts w:hint="eastAsia" w:eastAsia="仿宋"/>
          <w:sz w:val="28"/>
          <w:lang w:eastAsia="zh-CN"/>
        </w:rPr>
      </w:pPr>
      <w:r>
        <w:rPr>
          <w:rFonts w:hint="eastAsia" w:eastAsia="仿宋"/>
          <w:sz w:val="28"/>
        </w:rPr>
        <w:t>理由部分</w:t>
      </w:r>
      <w:r>
        <w:rPr>
          <w:rFonts w:hint="eastAsia" w:eastAsia="仿宋"/>
          <w:sz w:val="28"/>
          <w:lang w:eastAsia="zh-CN"/>
        </w:rPr>
        <w:t>：</w:t>
      </w:r>
      <w:r>
        <w:rPr>
          <w:rFonts w:hint="eastAsia" w:eastAsia="仿宋"/>
          <w:sz w:val="28"/>
        </w:rPr>
        <w:t>一、被告是本案的适格主体。1、被告以自己的名义将工程发包给原告</w:t>
      </w:r>
      <w:r>
        <w:rPr>
          <w:rFonts w:hint="eastAsia" w:eastAsia="仿宋"/>
          <w:sz w:val="28"/>
          <w:lang w:eastAsia="zh-CN"/>
        </w:rPr>
        <w:t>，</w:t>
      </w:r>
      <w:r>
        <w:rPr>
          <w:rFonts w:hint="eastAsia" w:eastAsia="仿宋"/>
          <w:sz w:val="28"/>
        </w:rPr>
        <w:t>并与原告签订承包合同</w:t>
      </w:r>
      <w:r>
        <w:rPr>
          <w:rFonts w:hint="eastAsia" w:eastAsia="仿宋"/>
          <w:sz w:val="28"/>
          <w:lang w:eastAsia="zh-CN"/>
        </w:rPr>
        <w:t>，</w:t>
      </w:r>
      <w:r>
        <w:rPr>
          <w:rFonts w:hint="eastAsia" w:eastAsia="仿宋"/>
          <w:sz w:val="28"/>
        </w:rPr>
        <w:t>是合同的一方当事人。2、被告对原告的施工进行监督</w:t>
      </w:r>
      <w:r>
        <w:rPr>
          <w:rFonts w:hint="eastAsia" w:eastAsia="仿宋"/>
          <w:sz w:val="28"/>
          <w:lang w:eastAsia="zh-CN"/>
        </w:rPr>
        <w:t>，</w:t>
      </w:r>
      <w:r>
        <w:rPr>
          <w:rFonts w:hint="eastAsia" w:eastAsia="仿宋"/>
          <w:sz w:val="28"/>
        </w:rPr>
        <w:t>工程量进行确认</w:t>
      </w:r>
      <w:r>
        <w:rPr>
          <w:rFonts w:hint="eastAsia" w:eastAsia="仿宋"/>
          <w:sz w:val="28"/>
          <w:lang w:eastAsia="zh-CN"/>
        </w:rPr>
        <w:t>，</w:t>
      </w:r>
      <w:r>
        <w:rPr>
          <w:rFonts w:hint="eastAsia" w:eastAsia="仿宋"/>
          <w:sz w:val="28"/>
        </w:rPr>
        <w:t>向原告支付工程款</w:t>
      </w:r>
      <w:r>
        <w:rPr>
          <w:rFonts w:hint="eastAsia" w:eastAsia="仿宋"/>
          <w:sz w:val="28"/>
          <w:lang w:eastAsia="zh-CN"/>
        </w:rPr>
        <w:t>，</w:t>
      </w:r>
      <w:r>
        <w:rPr>
          <w:rFonts w:hint="eastAsia" w:eastAsia="仿宋"/>
          <w:sz w:val="28"/>
        </w:rPr>
        <w:t>是承包合同权利的享有者和义务的承担者。3、被告提交的一份代建协议书不能证明被告系住户的代理人。首先</w:t>
      </w:r>
      <w:r>
        <w:rPr>
          <w:rFonts w:hint="eastAsia" w:eastAsia="仿宋"/>
          <w:sz w:val="28"/>
          <w:lang w:eastAsia="zh-CN"/>
        </w:rPr>
        <w:t>，</w:t>
      </w:r>
      <w:r>
        <w:rPr>
          <w:rFonts w:hint="eastAsia" w:eastAsia="仿宋"/>
          <w:sz w:val="28"/>
        </w:rPr>
        <w:t>代建协议书签订的时间为2013年10月8日</w:t>
      </w:r>
      <w:r>
        <w:rPr>
          <w:rFonts w:hint="eastAsia" w:eastAsia="仿宋"/>
          <w:sz w:val="28"/>
          <w:lang w:eastAsia="zh-CN"/>
        </w:rPr>
        <w:t>，</w:t>
      </w:r>
      <w:r>
        <w:rPr>
          <w:rFonts w:hint="eastAsia" w:eastAsia="仿宋"/>
          <w:sz w:val="28"/>
        </w:rPr>
        <w:t>而原、被告签订的两份承包合同时间分别为2012年7月9日和2013年9月15日</w:t>
      </w:r>
      <w:r>
        <w:rPr>
          <w:rFonts w:hint="eastAsia" w:eastAsia="仿宋"/>
          <w:sz w:val="28"/>
          <w:lang w:eastAsia="zh-CN"/>
        </w:rPr>
        <w:t>，</w:t>
      </w:r>
      <w:r>
        <w:rPr>
          <w:rFonts w:hint="eastAsia" w:eastAsia="仿宋"/>
          <w:sz w:val="28"/>
        </w:rPr>
        <w:t>均早于代建协议书的签订日期</w:t>
      </w:r>
      <w:r>
        <w:rPr>
          <w:rFonts w:hint="eastAsia" w:eastAsia="仿宋"/>
          <w:sz w:val="28"/>
          <w:lang w:eastAsia="zh-CN"/>
        </w:rPr>
        <w:t>。</w:t>
      </w:r>
      <w:r>
        <w:rPr>
          <w:rFonts w:hint="eastAsia" w:eastAsia="仿宋"/>
          <w:sz w:val="28"/>
        </w:rPr>
        <w:t>故尚未接受委托就实施代理行为</w:t>
      </w:r>
      <w:r>
        <w:rPr>
          <w:rFonts w:hint="eastAsia" w:eastAsia="仿宋"/>
          <w:sz w:val="28"/>
          <w:lang w:eastAsia="zh-CN"/>
        </w:rPr>
        <w:t>，</w:t>
      </w:r>
      <w:r>
        <w:rPr>
          <w:rFonts w:hint="eastAsia" w:eastAsia="仿宋"/>
          <w:sz w:val="28"/>
        </w:rPr>
        <w:t>不符合法律规定和逻辑常识</w:t>
      </w:r>
      <w:r>
        <w:rPr>
          <w:rFonts w:hint="eastAsia" w:eastAsia="仿宋"/>
          <w:sz w:val="28"/>
          <w:lang w:eastAsia="zh-CN"/>
        </w:rPr>
        <w:t>，</w:t>
      </w:r>
      <w:r>
        <w:rPr>
          <w:rFonts w:hint="eastAsia" w:eastAsia="仿宋"/>
          <w:sz w:val="28"/>
        </w:rPr>
        <w:t>显然被告与原告签订承包合同不是代理行为。其次</w:t>
      </w:r>
      <w:r>
        <w:rPr>
          <w:rFonts w:hint="eastAsia" w:eastAsia="仿宋"/>
          <w:sz w:val="28"/>
          <w:lang w:eastAsia="zh-CN"/>
        </w:rPr>
        <w:t>，</w:t>
      </w:r>
      <w:r>
        <w:rPr>
          <w:rFonts w:hint="eastAsia" w:eastAsia="仿宋"/>
          <w:sz w:val="28"/>
        </w:rPr>
        <w:t>从该协议约定的内容和住户向被告支付房款的事实来看</w:t>
      </w:r>
      <w:r>
        <w:rPr>
          <w:rFonts w:hint="eastAsia" w:eastAsia="仿宋"/>
          <w:sz w:val="28"/>
          <w:lang w:eastAsia="zh-CN"/>
        </w:rPr>
        <w:t>，</w:t>
      </w:r>
      <w:r>
        <w:rPr>
          <w:rFonts w:hint="eastAsia" w:eastAsia="仿宋"/>
          <w:sz w:val="28"/>
        </w:rPr>
        <w:t>代建协议名为代建协议</w:t>
      </w:r>
      <w:r>
        <w:rPr>
          <w:rFonts w:hint="eastAsia" w:eastAsia="仿宋"/>
          <w:sz w:val="28"/>
          <w:lang w:eastAsia="zh-CN"/>
        </w:rPr>
        <w:t>，</w:t>
      </w:r>
      <w:r>
        <w:rPr>
          <w:rFonts w:hint="eastAsia" w:eastAsia="仿宋"/>
          <w:sz w:val="28"/>
        </w:rPr>
        <w:t>实为房屋买卖协议。最后</w:t>
      </w:r>
      <w:r>
        <w:rPr>
          <w:rFonts w:hint="eastAsia" w:eastAsia="仿宋"/>
          <w:sz w:val="28"/>
          <w:lang w:eastAsia="zh-CN"/>
        </w:rPr>
        <w:t>，</w:t>
      </w:r>
      <w:r>
        <w:rPr>
          <w:rFonts w:hint="eastAsia" w:eastAsia="仿宋"/>
          <w:sz w:val="28"/>
        </w:rPr>
        <w:t>在庭审中</w:t>
      </w:r>
      <w:r>
        <w:rPr>
          <w:rFonts w:hint="eastAsia" w:eastAsia="仿宋"/>
          <w:sz w:val="28"/>
          <w:lang w:eastAsia="zh-CN"/>
        </w:rPr>
        <w:t>，</w:t>
      </w:r>
      <w:r>
        <w:rPr>
          <w:rFonts w:hint="eastAsia" w:eastAsia="仿宋"/>
          <w:sz w:val="28"/>
        </w:rPr>
        <w:t>被告主张用原告所欠被告的房款抵销部分工程欠款的行为也证明了被告与住户之间是房屋买卖关系</w:t>
      </w:r>
      <w:r>
        <w:rPr>
          <w:rFonts w:hint="eastAsia" w:eastAsia="仿宋"/>
          <w:sz w:val="28"/>
          <w:lang w:eastAsia="zh-CN"/>
        </w:rPr>
        <w:t>，</w:t>
      </w:r>
      <w:r>
        <w:rPr>
          <w:rFonts w:hint="eastAsia" w:eastAsia="仿宋"/>
          <w:sz w:val="28"/>
        </w:rPr>
        <w:t>而不是委托代理关系</w:t>
      </w:r>
      <w:r>
        <w:rPr>
          <w:rFonts w:hint="eastAsia" w:eastAsia="仿宋"/>
          <w:sz w:val="28"/>
          <w:lang w:eastAsia="zh-CN"/>
        </w:rPr>
        <w:t>。</w:t>
      </w:r>
    </w:p>
    <w:p>
      <w:pPr>
        <w:keepNext w:val="0"/>
        <w:keepLines w:val="0"/>
        <w:pageBreakBefore w:val="0"/>
        <w:widowControl w:val="0"/>
        <w:kinsoku/>
        <w:wordWrap/>
        <w:overflowPunct/>
        <w:topLinePunct w:val="0"/>
        <w:autoSpaceDE/>
        <w:autoSpaceDN/>
        <w:bidi w:val="0"/>
        <w:adjustRightInd w:val="0"/>
        <w:snapToGrid w:val="0"/>
        <w:spacing w:before="157" w:beforeLines="50" w:line="380" w:lineRule="atLeast"/>
        <w:ind w:firstLine="560" w:firstLineChars="200"/>
        <w:textAlignment w:val="auto"/>
        <w:rPr>
          <w:rFonts w:hint="eastAsia" w:eastAsia="仿宋"/>
          <w:sz w:val="28"/>
        </w:rPr>
      </w:pPr>
      <w:r>
        <w:rPr>
          <w:rFonts w:hint="eastAsia" w:eastAsia="仿宋"/>
          <w:sz w:val="28"/>
        </w:rPr>
        <w:t>二、涉案工程建筑合法。1、原告提交的镇东街道办事处的请示</w:t>
      </w:r>
      <w:r>
        <w:rPr>
          <w:rFonts w:hint="eastAsia" w:eastAsia="仿宋"/>
          <w:sz w:val="28"/>
          <w:lang w:eastAsia="zh-CN"/>
        </w:rPr>
        <w:t>，</w:t>
      </w:r>
      <w:r>
        <w:rPr>
          <w:rFonts w:hint="eastAsia" w:eastAsia="仿宋"/>
          <w:sz w:val="28"/>
        </w:rPr>
        <w:t>重庆市人民政府、原开县人民政府两级人民政府有关部门下发的批复、通知等证据材料证实</w:t>
      </w:r>
      <w:r>
        <w:rPr>
          <w:rFonts w:hint="eastAsia" w:eastAsia="仿宋"/>
          <w:sz w:val="28"/>
          <w:lang w:eastAsia="zh-CN"/>
        </w:rPr>
        <w:t>，</w:t>
      </w:r>
      <w:r>
        <w:rPr>
          <w:rFonts w:hint="eastAsia" w:eastAsia="仿宋"/>
          <w:sz w:val="28"/>
        </w:rPr>
        <w:t>涉案工程系经由重庆市人民政府、原开县人民政府两级人民政府规划、审批、批准和确认的合法的扶贫搬迁安置项目。2、入住该工程房屋的住户缴纳了土地占用税</w:t>
      </w:r>
      <w:r>
        <w:rPr>
          <w:rFonts w:hint="eastAsia" w:eastAsia="仿宋"/>
          <w:sz w:val="28"/>
          <w:lang w:eastAsia="zh-CN"/>
        </w:rPr>
        <w:t>，</w:t>
      </w:r>
      <w:r>
        <w:rPr>
          <w:rFonts w:hint="eastAsia" w:eastAsia="仿宋"/>
          <w:sz w:val="28"/>
        </w:rPr>
        <w:t>并办理了《乡村建设规划许可证》这一事实</w:t>
      </w:r>
      <w:r>
        <w:rPr>
          <w:rFonts w:hint="eastAsia" w:eastAsia="仿宋"/>
          <w:sz w:val="28"/>
          <w:lang w:eastAsia="zh-CN"/>
        </w:rPr>
        <w:t>，</w:t>
      </w:r>
      <w:r>
        <w:rPr>
          <w:rFonts w:hint="eastAsia" w:eastAsia="仿宋"/>
          <w:sz w:val="28"/>
        </w:rPr>
        <w:t>也足以证明涉案工程建筑合法。3、迄今为止</w:t>
      </w:r>
      <w:r>
        <w:rPr>
          <w:rFonts w:hint="eastAsia" w:eastAsia="仿宋"/>
          <w:sz w:val="28"/>
          <w:lang w:eastAsia="zh-CN"/>
        </w:rPr>
        <w:t>，</w:t>
      </w:r>
      <w:r>
        <w:rPr>
          <w:rFonts w:hint="eastAsia" w:eastAsia="仿宋"/>
          <w:sz w:val="28"/>
        </w:rPr>
        <w:t>也无行政部门文件或法院判决等证据确认涉案工程系非法建筑。</w:t>
      </w:r>
    </w:p>
    <w:p>
      <w:pPr>
        <w:keepNext w:val="0"/>
        <w:keepLines w:val="0"/>
        <w:pageBreakBefore w:val="0"/>
        <w:widowControl w:val="0"/>
        <w:kinsoku/>
        <w:wordWrap/>
        <w:overflowPunct/>
        <w:topLinePunct w:val="0"/>
        <w:autoSpaceDE/>
        <w:autoSpaceDN/>
        <w:bidi w:val="0"/>
        <w:adjustRightInd w:val="0"/>
        <w:snapToGrid w:val="0"/>
        <w:spacing w:before="157" w:beforeLines="50" w:line="380" w:lineRule="atLeast"/>
        <w:ind w:firstLine="560" w:firstLineChars="200"/>
        <w:textAlignment w:val="auto"/>
        <w:rPr>
          <w:rFonts w:hint="eastAsia" w:eastAsia="仿宋"/>
          <w:sz w:val="28"/>
        </w:rPr>
      </w:pPr>
      <w:r>
        <w:rPr>
          <w:rFonts w:hint="eastAsia" w:eastAsia="仿宋"/>
          <w:sz w:val="28"/>
        </w:rPr>
        <w:t>三、工程已全部竣工并交付使用</w:t>
      </w:r>
      <w:r>
        <w:rPr>
          <w:rFonts w:hint="eastAsia" w:eastAsia="仿宋"/>
          <w:sz w:val="28"/>
          <w:lang w:eastAsia="zh-CN"/>
        </w:rPr>
        <w:t>，</w:t>
      </w:r>
      <w:r>
        <w:rPr>
          <w:rFonts w:hint="eastAsia" w:eastAsia="仿宋"/>
          <w:sz w:val="28"/>
        </w:rPr>
        <w:t>视为质量合格</w:t>
      </w:r>
      <w:r>
        <w:rPr>
          <w:rFonts w:hint="eastAsia" w:eastAsia="仿宋"/>
          <w:sz w:val="28"/>
          <w:lang w:eastAsia="zh-CN"/>
        </w:rPr>
        <w:t>，</w:t>
      </w:r>
      <w:r>
        <w:rPr>
          <w:rFonts w:hint="eastAsia" w:eastAsia="仿宋"/>
          <w:sz w:val="28"/>
        </w:rPr>
        <w:t>被告理应支付工程欠款。1、涉案工程于2012年5月10日开工</w:t>
      </w:r>
      <w:r>
        <w:rPr>
          <w:rFonts w:hint="eastAsia" w:eastAsia="仿宋"/>
          <w:sz w:val="28"/>
          <w:lang w:eastAsia="zh-CN"/>
        </w:rPr>
        <w:t>，</w:t>
      </w:r>
      <w:r>
        <w:rPr>
          <w:rFonts w:hint="eastAsia" w:eastAsia="仿宋"/>
          <w:sz w:val="28"/>
        </w:rPr>
        <w:t>2014年10月竣工。2、证人证言证实涉案工程已全部交付使用</w:t>
      </w:r>
      <w:r>
        <w:rPr>
          <w:rFonts w:hint="eastAsia" w:eastAsia="仿宋"/>
          <w:sz w:val="28"/>
          <w:lang w:eastAsia="zh-CN"/>
        </w:rPr>
        <w:t>，</w:t>
      </w:r>
      <w:r>
        <w:rPr>
          <w:rFonts w:hint="eastAsia" w:eastAsia="仿宋"/>
          <w:sz w:val="28"/>
        </w:rPr>
        <w:t>在庭审过程中被告对此也予以了认可。根据法律规定</w:t>
      </w:r>
      <w:r>
        <w:rPr>
          <w:rFonts w:hint="eastAsia" w:eastAsia="仿宋"/>
          <w:sz w:val="28"/>
          <w:lang w:eastAsia="zh-CN"/>
        </w:rPr>
        <w:t>，</w:t>
      </w:r>
      <w:r>
        <w:rPr>
          <w:rFonts w:hint="eastAsia" w:eastAsia="仿宋"/>
          <w:sz w:val="28"/>
        </w:rPr>
        <w:t>被告理应支付所欠工程款。</w:t>
      </w:r>
    </w:p>
    <w:p>
      <w:pPr>
        <w:keepNext w:val="0"/>
        <w:keepLines w:val="0"/>
        <w:pageBreakBefore w:val="0"/>
        <w:widowControl w:val="0"/>
        <w:kinsoku/>
        <w:wordWrap/>
        <w:overflowPunct/>
        <w:topLinePunct w:val="0"/>
        <w:autoSpaceDE/>
        <w:autoSpaceDN/>
        <w:bidi w:val="0"/>
        <w:adjustRightInd w:val="0"/>
        <w:snapToGrid w:val="0"/>
        <w:spacing w:before="157" w:beforeLines="50" w:line="380" w:lineRule="atLeast"/>
        <w:ind w:firstLine="560" w:firstLineChars="200"/>
        <w:textAlignment w:val="auto"/>
        <w:rPr>
          <w:rFonts w:hint="eastAsia" w:eastAsia="仿宋"/>
          <w:sz w:val="28"/>
        </w:rPr>
      </w:pPr>
      <w:r>
        <w:rPr>
          <w:rFonts w:hint="eastAsia" w:eastAsia="仿宋"/>
          <w:sz w:val="28"/>
        </w:rPr>
        <w:t>四、被告所欠工程款金额为1019746.00元。1、收方表、收方记录等工程量清单均是由被告制作并经被告盖章确认</w:t>
      </w:r>
      <w:r>
        <w:rPr>
          <w:rFonts w:hint="eastAsia" w:eastAsia="仿宋"/>
          <w:sz w:val="28"/>
          <w:lang w:eastAsia="zh-CN"/>
        </w:rPr>
        <w:t>。</w:t>
      </w:r>
      <w:r>
        <w:rPr>
          <w:rFonts w:hint="eastAsia" w:eastAsia="仿宋"/>
          <w:sz w:val="28"/>
        </w:rPr>
        <w:t>双方对原告所完工程量没有异议。2、《张光伟新农村建设明细账》中的施工内容、数量、单价、金额、总工程价款是依据前述收方表、收方记录等工程量清单、双方签订的《承包合同》、《村民代表会议记录》以及口头约定制作而出。3、《张光伟新农村建设明细账》由被告制作并加盖被告印章。该明细账是双方对原告所完成的工程内容、数量、单价、工程总价款以及被告欠付原告工程款最终确认的依据</w:t>
      </w:r>
      <w:r>
        <w:rPr>
          <w:rFonts w:hint="eastAsia" w:eastAsia="仿宋"/>
          <w:sz w:val="28"/>
          <w:lang w:eastAsia="zh-CN"/>
        </w:rPr>
        <w:t>，</w:t>
      </w:r>
      <w:r>
        <w:rPr>
          <w:rFonts w:hint="eastAsia" w:eastAsia="仿宋"/>
          <w:sz w:val="28"/>
        </w:rPr>
        <w:t>原、被告均予以认可</w:t>
      </w:r>
      <w:r>
        <w:rPr>
          <w:rFonts w:hint="eastAsia" w:eastAsia="仿宋"/>
          <w:sz w:val="28"/>
          <w:lang w:eastAsia="zh-CN"/>
        </w:rPr>
        <w:t>，</w:t>
      </w:r>
      <w:r>
        <w:rPr>
          <w:rFonts w:hint="eastAsia" w:eastAsia="仿宋"/>
          <w:sz w:val="28"/>
        </w:rPr>
        <w:t>是双方真实意思表示。该明细账清清楚楚、明明白白载明了原告所完工程总价款共计</w:t>
      </w:r>
    </w:p>
    <w:p>
      <w:pPr>
        <w:keepNext w:val="0"/>
        <w:keepLines w:val="0"/>
        <w:pageBreakBefore w:val="0"/>
        <w:widowControl w:val="0"/>
        <w:kinsoku/>
        <w:wordWrap/>
        <w:overflowPunct/>
        <w:topLinePunct w:val="0"/>
        <w:autoSpaceDE/>
        <w:autoSpaceDN/>
        <w:bidi w:val="0"/>
        <w:adjustRightInd w:val="0"/>
        <w:snapToGrid w:val="0"/>
        <w:spacing w:before="157" w:beforeLines="50" w:line="380" w:lineRule="atLeast"/>
        <w:ind w:left="560" w:hanging="560" w:hangingChars="200"/>
        <w:textAlignment w:val="auto"/>
        <w:rPr>
          <w:rFonts w:hint="eastAsia" w:eastAsia="仿宋"/>
          <w:sz w:val="28"/>
        </w:rPr>
      </w:pPr>
      <w:r>
        <w:rPr>
          <w:rFonts w:hint="eastAsia" w:eastAsia="仿宋"/>
          <w:sz w:val="28"/>
        </w:rPr>
        <w:t>6946566.00元</w:t>
      </w:r>
      <w:r>
        <w:rPr>
          <w:rFonts w:hint="eastAsia" w:eastAsia="仿宋"/>
          <w:sz w:val="28"/>
          <w:lang w:eastAsia="zh-CN"/>
        </w:rPr>
        <w:t>，</w:t>
      </w:r>
      <w:r>
        <w:rPr>
          <w:rFonts w:hint="eastAsia" w:eastAsia="仿宋"/>
          <w:sz w:val="28"/>
        </w:rPr>
        <w:t>被告尚欠原告工程款为1019746.00元</w:t>
      </w:r>
      <w:r>
        <w:rPr>
          <w:rFonts w:hint="eastAsia" w:eastAsia="仿宋"/>
          <w:sz w:val="28"/>
          <w:lang w:eastAsia="zh-CN"/>
        </w:rPr>
        <w:t>，</w:t>
      </w:r>
      <w:r>
        <w:rPr>
          <w:rFonts w:hint="eastAsia" w:eastAsia="仿宋"/>
          <w:sz w:val="28"/>
        </w:rPr>
        <w:t>不容置疑和否</w:t>
      </w:r>
    </w:p>
    <w:p>
      <w:pPr>
        <w:keepNext w:val="0"/>
        <w:keepLines w:val="0"/>
        <w:pageBreakBefore w:val="0"/>
        <w:widowControl w:val="0"/>
        <w:kinsoku/>
        <w:wordWrap/>
        <w:overflowPunct/>
        <w:topLinePunct w:val="0"/>
        <w:autoSpaceDE/>
        <w:autoSpaceDN/>
        <w:bidi w:val="0"/>
        <w:adjustRightInd w:val="0"/>
        <w:snapToGrid w:val="0"/>
        <w:spacing w:before="157" w:beforeLines="50" w:line="380" w:lineRule="atLeast"/>
        <w:textAlignment w:val="auto"/>
        <w:rPr>
          <w:rFonts w:hint="eastAsia" w:eastAsia="仿宋"/>
          <w:sz w:val="28"/>
          <w:lang w:eastAsia="zh-CN"/>
        </w:rPr>
      </w:pPr>
      <w:r>
        <w:rPr>
          <w:rFonts w:hint="eastAsia" w:eastAsia="仿宋"/>
          <w:sz w:val="28"/>
        </w:rPr>
        <w:t>4、地下室的单价730元/m不存在争议。</w:t>
      </w:r>
      <w:r>
        <w:rPr>
          <w:rFonts w:hint="eastAsia" w:eastAsia="仿宋"/>
          <w:sz w:val="28"/>
          <w:lang w:eastAsia="zh-CN"/>
        </w:rPr>
        <w:t>（</w:t>
      </w:r>
      <w:r>
        <w:rPr>
          <w:rFonts w:hint="eastAsia" w:eastAsia="仿宋"/>
          <w:sz w:val="28"/>
        </w:rPr>
        <w:t>1</w:t>
      </w:r>
      <w:r>
        <w:rPr>
          <w:rFonts w:hint="eastAsia" w:eastAsia="仿宋"/>
          <w:sz w:val="28"/>
          <w:lang w:eastAsia="zh-CN"/>
        </w:rPr>
        <w:t>）</w:t>
      </w:r>
      <w:r>
        <w:rPr>
          <w:rFonts w:hint="eastAsia" w:eastAsia="仿宋"/>
          <w:sz w:val="28"/>
        </w:rPr>
        <w:t>被告把地下室以低于730元/m价格卖给住户并收取房款的行为</w:t>
      </w:r>
      <w:r>
        <w:rPr>
          <w:rFonts w:hint="eastAsia" w:eastAsia="仿宋"/>
          <w:sz w:val="28"/>
          <w:lang w:eastAsia="zh-CN"/>
        </w:rPr>
        <w:t>，</w:t>
      </w:r>
      <w:r>
        <w:rPr>
          <w:rFonts w:hint="eastAsia" w:eastAsia="仿宋"/>
          <w:sz w:val="28"/>
        </w:rPr>
        <w:t>与原告无关</w:t>
      </w:r>
      <w:r>
        <w:rPr>
          <w:rFonts w:hint="eastAsia" w:eastAsia="仿宋"/>
          <w:sz w:val="28"/>
          <w:lang w:eastAsia="zh-CN"/>
        </w:rPr>
        <w:t>，</w:t>
      </w:r>
      <w:r>
        <w:rPr>
          <w:rFonts w:hint="eastAsia" w:eastAsia="仿宋"/>
          <w:sz w:val="28"/>
        </w:rPr>
        <w:t>因为原告是工程承包人</w:t>
      </w:r>
      <w:r>
        <w:rPr>
          <w:rFonts w:hint="eastAsia" w:eastAsia="仿宋"/>
          <w:sz w:val="28"/>
          <w:lang w:eastAsia="zh-CN"/>
        </w:rPr>
        <w:t>，</w:t>
      </w:r>
      <w:r>
        <w:rPr>
          <w:rFonts w:hint="eastAsia" w:eastAsia="仿宋"/>
          <w:sz w:val="28"/>
        </w:rPr>
        <w:t>无权卖房。</w:t>
      </w:r>
      <w:r>
        <w:rPr>
          <w:rFonts w:hint="eastAsia" w:eastAsia="仿宋"/>
          <w:sz w:val="28"/>
          <w:lang w:eastAsia="zh-CN"/>
        </w:rPr>
        <w:t>（</w:t>
      </w:r>
      <w:r>
        <w:rPr>
          <w:rFonts w:hint="eastAsia" w:eastAsia="仿宋"/>
          <w:sz w:val="28"/>
        </w:rPr>
        <w:t>2</w:t>
      </w:r>
      <w:r>
        <w:rPr>
          <w:rFonts w:hint="eastAsia" w:eastAsia="仿宋"/>
          <w:sz w:val="28"/>
          <w:lang w:eastAsia="zh-CN"/>
        </w:rPr>
        <w:t>）</w:t>
      </w:r>
      <w:r>
        <w:rPr>
          <w:rFonts w:hint="eastAsia" w:eastAsia="仿宋"/>
          <w:sz w:val="28"/>
        </w:rPr>
        <w:t>除承包合同有约定之外</w:t>
      </w:r>
      <w:r>
        <w:rPr>
          <w:rFonts w:hint="eastAsia" w:eastAsia="仿宋"/>
          <w:sz w:val="28"/>
          <w:lang w:eastAsia="zh-CN"/>
        </w:rPr>
        <w:t>，</w:t>
      </w:r>
      <w:r>
        <w:rPr>
          <w:rFonts w:hint="eastAsia" w:eastAsia="仿宋"/>
          <w:sz w:val="28"/>
        </w:rPr>
        <w:t>《张光伟新农村建设明细账》再次最终确认地下室的单价为730元/m</w:t>
      </w:r>
      <w:r>
        <w:rPr>
          <w:rFonts w:hint="eastAsia" w:eastAsia="仿宋"/>
          <w:sz w:val="28"/>
          <w:lang w:eastAsia="zh-CN"/>
        </w:rPr>
        <w:t>，</w:t>
      </w:r>
      <w:r>
        <w:rPr>
          <w:rFonts w:hint="eastAsia" w:eastAsia="仿宋"/>
          <w:sz w:val="28"/>
        </w:rPr>
        <w:t>综上所述</w:t>
      </w:r>
      <w:r>
        <w:rPr>
          <w:rFonts w:hint="eastAsia" w:eastAsia="仿宋"/>
          <w:sz w:val="28"/>
          <w:lang w:eastAsia="zh-CN"/>
        </w:rPr>
        <w:t>，</w:t>
      </w:r>
      <w:r>
        <w:rPr>
          <w:rFonts w:hint="eastAsia" w:eastAsia="仿宋"/>
          <w:sz w:val="28"/>
        </w:rPr>
        <w:t>原告向被告主张支付1019746,00元</w:t>
      </w:r>
      <w:r>
        <w:rPr>
          <w:rFonts w:hint="eastAsia" w:eastAsia="仿宋"/>
          <w:sz w:val="28"/>
          <w:lang w:eastAsia="zh-CN"/>
        </w:rPr>
        <w:t>，</w:t>
      </w:r>
      <w:r>
        <w:rPr>
          <w:rFonts w:hint="eastAsia" w:eastAsia="仿宋"/>
          <w:sz w:val="28"/>
        </w:rPr>
        <w:t>事实清楚</w:t>
      </w:r>
      <w:r>
        <w:rPr>
          <w:rFonts w:hint="eastAsia" w:eastAsia="仿宋"/>
          <w:sz w:val="28"/>
          <w:lang w:eastAsia="zh-CN"/>
        </w:rPr>
        <w:t>，</w:t>
      </w:r>
      <w:r>
        <w:rPr>
          <w:rFonts w:hint="eastAsia" w:eastAsia="仿宋"/>
          <w:sz w:val="28"/>
        </w:rPr>
        <w:t>于法有据</w:t>
      </w:r>
      <w:r>
        <w:rPr>
          <w:rFonts w:hint="eastAsia" w:eastAsia="仿宋"/>
          <w:sz w:val="28"/>
          <w:lang w:eastAsia="zh-CN"/>
        </w:rPr>
        <w:t>，</w:t>
      </w:r>
      <w:r>
        <w:rPr>
          <w:rFonts w:hint="eastAsia" w:eastAsia="仿宋"/>
          <w:sz w:val="28"/>
        </w:rPr>
        <w:t>被告理应承担支付责任</w:t>
      </w:r>
      <w:r>
        <w:rPr>
          <w:rFonts w:hint="eastAsia" w:eastAsia="仿宋"/>
          <w:sz w:val="28"/>
          <w:lang w:eastAsia="zh-CN"/>
        </w:rPr>
        <w:t>。</w:t>
      </w:r>
    </w:p>
    <w:p>
      <w:pPr>
        <w:keepNext w:val="0"/>
        <w:keepLines w:val="0"/>
        <w:pageBreakBefore w:val="0"/>
        <w:widowControl w:val="0"/>
        <w:kinsoku/>
        <w:wordWrap/>
        <w:overflowPunct/>
        <w:topLinePunct w:val="0"/>
        <w:autoSpaceDE/>
        <w:autoSpaceDN/>
        <w:bidi w:val="0"/>
        <w:adjustRightInd w:val="0"/>
        <w:snapToGrid w:val="0"/>
        <w:spacing w:before="157" w:beforeLines="50" w:line="380" w:lineRule="atLeast"/>
        <w:ind w:firstLine="560" w:firstLineChars="200"/>
        <w:textAlignment w:val="auto"/>
        <w:rPr>
          <w:rFonts w:hint="eastAsia" w:eastAsia="仿宋"/>
          <w:sz w:val="28"/>
          <w:lang w:eastAsia="zh-CN"/>
        </w:rPr>
      </w:pPr>
      <w:r>
        <w:rPr>
          <w:rFonts w:hint="eastAsia" w:eastAsia="仿宋"/>
          <w:sz w:val="28"/>
        </w:rPr>
        <w:t>被告重庆市开州区镇东街道花果村村民委员会辩称</w:t>
      </w:r>
      <w:r>
        <w:rPr>
          <w:rFonts w:hint="eastAsia" w:eastAsia="仿宋"/>
          <w:sz w:val="28"/>
          <w:lang w:eastAsia="zh-CN"/>
        </w:rPr>
        <w:t>：</w:t>
      </w:r>
    </w:p>
    <w:p>
      <w:pPr>
        <w:keepNext w:val="0"/>
        <w:keepLines w:val="0"/>
        <w:pageBreakBefore w:val="0"/>
        <w:widowControl w:val="0"/>
        <w:kinsoku/>
        <w:wordWrap/>
        <w:overflowPunct/>
        <w:topLinePunct w:val="0"/>
        <w:autoSpaceDE/>
        <w:autoSpaceDN/>
        <w:bidi w:val="0"/>
        <w:adjustRightInd w:val="0"/>
        <w:snapToGrid w:val="0"/>
        <w:spacing w:before="157" w:beforeLines="50" w:line="380" w:lineRule="atLeast"/>
        <w:ind w:firstLine="560" w:firstLineChars="200"/>
        <w:textAlignment w:val="auto"/>
        <w:rPr>
          <w:rFonts w:hint="eastAsia" w:eastAsia="仿宋"/>
          <w:sz w:val="28"/>
        </w:rPr>
      </w:pPr>
      <w:r>
        <w:rPr>
          <w:rFonts w:hint="eastAsia" w:eastAsia="仿宋"/>
          <w:sz w:val="28"/>
        </w:rPr>
        <w:t>一、本案被告的主体不适格。1、本案原、被告之间的合同属于委托合同性质。因本案所涉工程为美丽乡村的建房工程</w:t>
      </w:r>
      <w:r>
        <w:rPr>
          <w:rFonts w:hint="eastAsia" w:eastAsia="仿宋"/>
          <w:sz w:val="28"/>
          <w:lang w:eastAsia="zh-CN"/>
        </w:rPr>
        <w:t>，</w:t>
      </w:r>
      <w:r>
        <w:rPr>
          <w:rFonts w:hint="eastAsia" w:eastAsia="仿宋"/>
          <w:sz w:val="28"/>
        </w:rPr>
        <w:t>属于政策性质的房屋工程</w:t>
      </w:r>
      <w:r>
        <w:rPr>
          <w:rFonts w:hint="eastAsia" w:eastAsia="仿宋"/>
          <w:sz w:val="28"/>
          <w:lang w:eastAsia="zh-CN"/>
        </w:rPr>
        <w:t>，</w:t>
      </w:r>
      <w:r>
        <w:rPr>
          <w:rFonts w:hint="eastAsia" w:eastAsia="仿宋"/>
          <w:sz w:val="28"/>
        </w:rPr>
        <w:t>根据《开县美丽乡村建设现场会议资料汇编》一书中原开县常委、县政府常务副县长李步彬在全县美丽乡村建设现场会上的讲话</w:t>
      </w:r>
      <w:r>
        <w:rPr>
          <w:rFonts w:hint="eastAsia" w:eastAsia="仿宋"/>
          <w:sz w:val="28"/>
          <w:lang w:eastAsia="zh-CN"/>
        </w:rPr>
        <w:t>（</w:t>
      </w:r>
      <w:r>
        <w:rPr>
          <w:rFonts w:hint="eastAsia" w:eastAsia="仿宋"/>
          <w:sz w:val="28"/>
        </w:rPr>
        <w:t>摘要</w:t>
      </w:r>
      <w:r>
        <w:rPr>
          <w:rFonts w:hint="eastAsia" w:eastAsia="仿宋"/>
          <w:sz w:val="28"/>
          <w:lang w:eastAsia="zh-CN"/>
        </w:rPr>
        <w:t>）</w:t>
      </w:r>
      <w:r>
        <w:rPr>
          <w:rFonts w:hint="eastAsia" w:eastAsia="仿宋"/>
          <w:sz w:val="28"/>
        </w:rPr>
        <w:t>第5页第3点明确“原则上实行集中代建</w:t>
      </w:r>
      <w:r>
        <w:rPr>
          <w:rFonts w:hint="eastAsia" w:eastAsia="仿宋"/>
          <w:sz w:val="28"/>
          <w:lang w:eastAsia="zh-CN"/>
        </w:rPr>
        <w:t>，</w:t>
      </w:r>
      <w:r>
        <w:rPr>
          <w:rFonts w:hint="eastAsia" w:eastAsia="仿宋"/>
          <w:sz w:val="28"/>
        </w:rPr>
        <w:t>这样有利于节省成本</w:t>
      </w:r>
      <w:r>
        <w:rPr>
          <w:rFonts w:hint="eastAsia" w:eastAsia="仿宋"/>
          <w:sz w:val="28"/>
          <w:lang w:eastAsia="zh-CN"/>
        </w:rPr>
        <w:t>，</w:t>
      </w:r>
      <w:r>
        <w:rPr>
          <w:rFonts w:hint="eastAsia" w:eastAsia="仿宋"/>
          <w:sz w:val="28"/>
        </w:rPr>
        <w:t>有利于工程管理</w:t>
      </w:r>
      <w:r>
        <w:rPr>
          <w:rFonts w:hint="eastAsia" w:eastAsia="仿宋"/>
          <w:sz w:val="28"/>
          <w:lang w:eastAsia="zh-CN"/>
        </w:rPr>
        <w:t>，</w:t>
      </w:r>
      <w:r>
        <w:rPr>
          <w:rFonts w:hint="eastAsia" w:eastAsia="仿宋"/>
          <w:sz w:val="28"/>
        </w:rPr>
        <w:t>有利于质量监督”</w:t>
      </w:r>
      <w:r>
        <w:rPr>
          <w:rFonts w:hint="eastAsia" w:eastAsia="仿宋"/>
          <w:sz w:val="28"/>
          <w:lang w:eastAsia="zh-CN"/>
        </w:rPr>
        <w:t>，</w:t>
      </w:r>
      <w:r>
        <w:rPr>
          <w:rFonts w:hint="eastAsia" w:eastAsia="仿宋"/>
          <w:sz w:val="28"/>
        </w:rPr>
        <w:t>本案所涉及的房屋建筑是被告按县政府的要求组织村民代建代签合同。第6-7页及2011年7月18日开县人民政府办公室县政府专题会议纪要2011—64《美丽乡村建设有关工作专题会议纪要》第二条中明确资金来源主要从四个方面筹集</w:t>
      </w:r>
      <w:r>
        <w:rPr>
          <w:rFonts w:hint="eastAsia" w:eastAsia="仿宋"/>
          <w:sz w:val="28"/>
          <w:lang w:eastAsia="zh-CN"/>
        </w:rPr>
        <w:t>：</w:t>
      </w:r>
      <w:r>
        <w:rPr>
          <w:rFonts w:hint="eastAsia" w:eastAsia="仿宋"/>
          <w:sz w:val="28"/>
        </w:rPr>
        <w:t>地票收益、政策补助、农户自筹、金融支持</w:t>
      </w:r>
      <w:r>
        <w:rPr>
          <w:rFonts w:hint="eastAsia" w:eastAsia="仿宋"/>
          <w:sz w:val="28"/>
          <w:lang w:eastAsia="zh-CN"/>
        </w:rPr>
        <w:t>，</w:t>
      </w:r>
      <w:r>
        <w:rPr>
          <w:rFonts w:hint="eastAsia" w:eastAsia="仿宋"/>
          <w:sz w:val="28"/>
        </w:rPr>
        <w:t>本案原、被告争议的建房工程的业主并非被告</w:t>
      </w:r>
      <w:r>
        <w:rPr>
          <w:rFonts w:hint="eastAsia" w:eastAsia="仿宋"/>
          <w:sz w:val="28"/>
          <w:lang w:eastAsia="zh-CN"/>
        </w:rPr>
        <w:t>，</w:t>
      </w:r>
      <w:r>
        <w:rPr>
          <w:rFonts w:hint="eastAsia" w:eastAsia="仿宋"/>
          <w:sz w:val="28"/>
        </w:rPr>
        <w:t>被告不是开发商、投资者</w:t>
      </w:r>
      <w:r>
        <w:rPr>
          <w:rFonts w:hint="eastAsia" w:eastAsia="仿宋"/>
          <w:sz w:val="28"/>
          <w:lang w:eastAsia="zh-CN"/>
        </w:rPr>
        <w:t>，</w:t>
      </w:r>
      <w:r>
        <w:rPr>
          <w:rFonts w:hint="eastAsia" w:eastAsia="仿宋"/>
          <w:sz w:val="28"/>
        </w:rPr>
        <w:t>也不是中间商。代建合同中约定的单价为每平方米730元,被告也以此价格与原告签订合同</w:t>
      </w:r>
      <w:r>
        <w:rPr>
          <w:rFonts w:hint="eastAsia" w:eastAsia="仿宋"/>
          <w:sz w:val="28"/>
          <w:lang w:eastAsia="zh-CN"/>
        </w:rPr>
        <w:t>，</w:t>
      </w:r>
      <w:r>
        <w:rPr>
          <w:rFonts w:hint="eastAsia" w:eastAsia="仿宋"/>
          <w:sz w:val="28"/>
        </w:rPr>
        <w:t>并未从中赚取差价</w:t>
      </w:r>
      <w:r>
        <w:rPr>
          <w:rFonts w:hint="eastAsia" w:eastAsia="仿宋"/>
          <w:sz w:val="28"/>
          <w:lang w:eastAsia="zh-CN"/>
        </w:rPr>
        <w:t>，</w:t>
      </w:r>
      <w:r>
        <w:rPr>
          <w:rFonts w:hint="eastAsia" w:eastAsia="仿宋"/>
          <w:sz w:val="28"/>
        </w:rPr>
        <w:t>其目的纯粹是因政策原因行使惠民工程的义务。原、被告之间的合同符合合同法第三百九十六条“委托合同是委托人和受托人约定</w:t>
      </w:r>
      <w:r>
        <w:rPr>
          <w:rFonts w:hint="eastAsia" w:eastAsia="仿宋"/>
          <w:sz w:val="28"/>
          <w:lang w:eastAsia="zh-CN"/>
        </w:rPr>
        <w:t>，</w:t>
      </w:r>
      <w:r>
        <w:rPr>
          <w:rFonts w:hint="eastAsia" w:eastAsia="仿宋"/>
          <w:sz w:val="28"/>
        </w:rPr>
        <w:t>由受托人处理委托人事务的合同”之规定。2、原、被告签订的施工合同中约定的内容直接约束委托人即村民和第三人即原告。本案中涉及到的有委托人即村民</w:t>
      </w:r>
      <w:r>
        <w:rPr>
          <w:rFonts w:hint="eastAsia" w:eastAsia="仿宋"/>
          <w:sz w:val="28"/>
          <w:lang w:eastAsia="zh-CN"/>
        </w:rPr>
        <w:t>，</w:t>
      </w:r>
      <w:r>
        <w:rPr>
          <w:rFonts w:hint="eastAsia" w:eastAsia="仿宋"/>
          <w:sz w:val="28"/>
        </w:rPr>
        <w:t>受托人即被告,第三人即原告。合同法第四百零二条规定</w:t>
      </w:r>
      <w:r>
        <w:rPr>
          <w:rFonts w:hint="eastAsia" w:eastAsia="仿宋"/>
          <w:sz w:val="28"/>
          <w:lang w:eastAsia="zh-CN"/>
        </w:rPr>
        <w:t>：</w:t>
      </w:r>
      <w:r>
        <w:rPr>
          <w:rFonts w:hint="eastAsia" w:eastAsia="仿宋"/>
          <w:sz w:val="28"/>
        </w:rPr>
        <w:t>“受托人以自己的名义</w:t>
      </w:r>
      <w:r>
        <w:rPr>
          <w:rFonts w:hint="eastAsia" w:eastAsia="仿宋"/>
          <w:sz w:val="28"/>
          <w:lang w:eastAsia="zh-CN"/>
        </w:rPr>
        <w:t>，</w:t>
      </w:r>
      <w:r>
        <w:rPr>
          <w:rFonts w:hint="eastAsia" w:eastAsia="仿宋"/>
          <w:sz w:val="28"/>
        </w:rPr>
        <w:t>在委托人的授权范围内与第三人订立的合同</w:t>
      </w:r>
      <w:r>
        <w:rPr>
          <w:rFonts w:hint="eastAsia" w:eastAsia="仿宋"/>
          <w:sz w:val="28"/>
          <w:lang w:eastAsia="zh-CN"/>
        </w:rPr>
        <w:t>，</w:t>
      </w:r>
      <w:r>
        <w:rPr>
          <w:rFonts w:hint="eastAsia" w:eastAsia="仿宋"/>
          <w:sz w:val="28"/>
        </w:rPr>
        <w:t>第三人在订立合同时知道受托人与委托人之间的代理关系的</w:t>
      </w:r>
      <w:r>
        <w:rPr>
          <w:rFonts w:hint="eastAsia" w:eastAsia="仿宋"/>
          <w:sz w:val="28"/>
          <w:lang w:eastAsia="zh-CN"/>
        </w:rPr>
        <w:t>，</w:t>
      </w:r>
      <w:r>
        <w:rPr>
          <w:rFonts w:hint="eastAsia" w:eastAsia="仿宋"/>
          <w:sz w:val="28"/>
        </w:rPr>
        <w:t>该合同直接约束委托人和第三人</w:t>
      </w:r>
      <w:r>
        <w:rPr>
          <w:rFonts w:hint="eastAsia" w:eastAsia="仿宋"/>
          <w:sz w:val="28"/>
          <w:lang w:eastAsia="zh-CN"/>
        </w:rPr>
        <w:t>，</w:t>
      </w:r>
      <w:r>
        <w:rPr>
          <w:rFonts w:hint="eastAsia" w:eastAsia="仿宋"/>
          <w:sz w:val="28"/>
        </w:rPr>
        <w:t>但有确切证据证明该合同只约束受托人和第三人的除外”结合该规定来看</w:t>
      </w:r>
      <w:r>
        <w:rPr>
          <w:rFonts w:hint="eastAsia" w:eastAsia="仿宋"/>
          <w:sz w:val="28"/>
          <w:lang w:eastAsia="zh-CN"/>
        </w:rPr>
        <w:t>，</w:t>
      </w:r>
      <w:r>
        <w:rPr>
          <w:rFonts w:hint="eastAsia" w:eastAsia="仿宋"/>
          <w:sz w:val="28"/>
        </w:rPr>
        <w:t>本案所涉工程为政府实施的“美丽乡村”工程</w:t>
      </w:r>
      <w:r>
        <w:rPr>
          <w:rFonts w:hint="eastAsia" w:eastAsia="仿宋"/>
          <w:sz w:val="28"/>
          <w:lang w:eastAsia="zh-CN"/>
        </w:rPr>
        <w:t>，</w:t>
      </w:r>
      <w:r>
        <w:rPr>
          <w:rFonts w:hint="eastAsia" w:eastAsia="仿宋"/>
          <w:sz w:val="28"/>
        </w:rPr>
        <w:t>是众所周知的事实</w:t>
      </w:r>
      <w:r>
        <w:rPr>
          <w:rFonts w:hint="eastAsia" w:eastAsia="仿宋"/>
          <w:sz w:val="28"/>
          <w:lang w:eastAsia="zh-CN"/>
        </w:rPr>
        <w:t>，</w:t>
      </w:r>
      <w:r>
        <w:rPr>
          <w:rFonts w:hint="eastAsia" w:eastAsia="仿宋"/>
          <w:sz w:val="28"/>
        </w:rPr>
        <w:t>原告在和被告签订合同时肯定是明知的</w:t>
      </w:r>
      <w:r>
        <w:rPr>
          <w:rFonts w:hint="eastAsia" w:eastAsia="仿宋"/>
          <w:sz w:val="28"/>
          <w:lang w:eastAsia="zh-CN"/>
        </w:rPr>
        <w:t>，</w:t>
      </w:r>
      <w:r>
        <w:rPr>
          <w:rFonts w:hint="eastAsia" w:eastAsia="仿宋"/>
          <w:sz w:val="28"/>
        </w:rPr>
        <w:t>这不需要证明。因此,虽然本案的合同方为原、被告双方</w:t>
      </w:r>
      <w:r>
        <w:rPr>
          <w:rFonts w:hint="eastAsia" w:eastAsia="仿宋"/>
          <w:sz w:val="28"/>
          <w:lang w:eastAsia="zh-CN"/>
        </w:rPr>
        <w:t>，</w:t>
      </w:r>
      <w:r>
        <w:rPr>
          <w:rFonts w:hint="eastAsia" w:eastAsia="仿宋"/>
          <w:sz w:val="28"/>
        </w:rPr>
        <w:t>但因这是一项政府倡导下的项目工程</w:t>
      </w:r>
      <w:r>
        <w:rPr>
          <w:rFonts w:hint="eastAsia" w:eastAsia="仿宋"/>
          <w:sz w:val="28"/>
          <w:lang w:eastAsia="zh-CN"/>
        </w:rPr>
        <w:t>，</w:t>
      </w:r>
      <w:r>
        <w:rPr>
          <w:rFonts w:hint="eastAsia" w:eastAsia="仿宋"/>
          <w:sz w:val="28"/>
        </w:rPr>
        <w:t>明显被告是处于一个代理人的地位</w:t>
      </w:r>
      <w:r>
        <w:rPr>
          <w:rFonts w:hint="eastAsia" w:eastAsia="仿宋"/>
          <w:sz w:val="28"/>
          <w:lang w:eastAsia="zh-CN"/>
        </w:rPr>
        <w:t>，</w:t>
      </w:r>
      <w:r>
        <w:rPr>
          <w:rFonts w:hint="eastAsia" w:eastAsia="仿宋"/>
          <w:sz w:val="28"/>
        </w:rPr>
        <w:t>双方中的合同内容直接约束建房村民和原告</w:t>
      </w:r>
      <w:r>
        <w:rPr>
          <w:rFonts w:hint="eastAsia" w:eastAsia="仿宋"/>
          <w:sz w:val="28"/>
          <w:lang w:eastAsia="zh-CN"/>
        </w:rPr>
        <w:t>，</w:t>
      </w:r>
      <w:r>
        <w:rPr>
          <w:rFonts w:hint="eastAsia" w:eastAsia="仿宋"/>
          <w:sz w:val="28"/>
        </w:rPr>
        <w:t>而不是被告</w:t>
      </w:r>
      <w:r>
        <w:rPr>
          <w:rFonts w:hint="eastAsia" w:eastAsia="仿宋"/>
          <w:sz w:val="28"/>
          <w:lang w:eastAsia="zh-CN"/>
        </w:rPr>
        <w:t>，</w:t>
      </w:r>
      <w:r>
        <w:rPr>
          <w:rFonts w:hint="eastAsia" w:eastAsia="仿宋"/>
          <w:sz w:val="28"/>
        </w:rPr>
        <w:t>因此被告的主体不适格。加之,原告自已已经销售该工程中的地下室给村民</w:t>
      </w:r>
      <w:r>
        <w:rPr>
          <w:rFonts w:hint="eastAsia" w:eastAsia="仿宋"/>
          <w:sz w:val="28"/>
          <w:lang w:eastAsia="zh-CN"/>
        </w:rPr>
        <w:t>，</w:t>
      </w:r>
      <w:r>
        <w:rPr>
          <w:rFonts w:hint="eastAsia" w:eastAsia="仿宋"/>
          <w:sz w:val="28"/>
        </w:rPr>
        <w:t>而且已经获得了40余万元的购房款就更能说明这一点。3、原告已经出示了部分购房户的建房审批手续</w:t>
      </w:r>
      <w:r>
        <w:rPr>
          <w:rFonts w:hint="eastAsia" w:eastAsia="仿宋"/>
          <w:sz w:val="28"/>
          <w:lang w:eastAsia="zh-CN"/>
        </w:rPr>
        <w:t>，</w:t>
      </w:r>
      <w:r>
        <w:rPr>
          <w:rFonts w:hint="eastAsia" w:eastAsia="仿宋"/>
          <w:sz w:val="28"/>
        </w:rPr>
        <w:t>也充分说明原告知道不是在为被告建房,而是直接在为村民建房。</w:t>
      </w:r>
    </w:p>
    <w:p>
      <w:pPr>
        <w:keepNext w:val="0"/>
        <w:keepLines w:val="0"/>
        <w:pageBreakBefore w:val="0"/>
        <w:widowControl w:val="0"/>
        <w:kinsoku/>
        <w:wordWrap/>
        <w:overflowPunct/>
        <w:topLinePunct w:val="0"/>
        <w:autoSpaceDE/>
        <w:autoSpaceDN/>
        <w:bidi w:val="0"/>
        <w:adjustRightInd w:val="0"/>
        <w:snapToGrid w:val="0"/>
        <w:spacing w:before="157" w:beforeLines="50" w:line="380" w:lineRule="atLeast"/>
        <w:ind w:firstLine="560" w:firstLineChars="200"/>
        <w:textAlignment w:val="auto"/>
        <w:rPr>
          <w:rFonts w:hint="eastAsia" w:eastAsia="仿宋"/>
          <w:sz w:val="28"/>
          <w:lang w:eastAsia="zh-CN"/>
        </w:rPr>
      </w:pPr>
      <w:r>
        <w:rPr>
          <w:rFonts w:hint="eastAsia" w:eastAsia="仿宋"/>
          <w:sz w:val="28"/>
        </w:rPr>
        <w:t>二、关于本案原、被告之间的合同效力问题。因原告未取得建筑施工企业资质</w:t>
      </w:r>
      <w:r>
        <w:rPr>
          <w:rFonts w:hint="eastAsia" w:eastAsia="仿宋"/>
          <w:sz w:val="28"/>
          <w:lang w:eastAsia="zh-CN"/>
        </w:rPr>
        <w:t>，</w:t>
      </w:r>
      <w:r>
        <w:rPr>
          <w:rFonts w:hint="eastAsia" w:eastAsia="仿宋"/>
          <w:sz w:val="28"/>
        </w:rPr>
        <w:t>应属无效合同。由于原告所建工程房屋质量存在严重问题</w:t>
      </w:r>
      <w:r>
        <w:rPr>
          <w:rFonts w:hint="eastAsia" w:eastAsia="仿宋"/>
          <w:sz w:val="28"/>
          <w:lang w:eastAsia="zh-CN"/>
        </w:rPr>
        <w:t>，</w:t>
      </w:r>
      <w:r>
        <w:rPr>
          <w:rFonts w:hint="eastAsia" w:eastAsia="仿宋"/>
          <w:sz w:val="28"/>
        </w:rPr>
        <w:t>尚未验收合格。结合村民和被告签订的代建合同第二条中关于房屋质量要求的约定“房屋风貌及结构按巴渝新居五号图集设计施工</w:t>
      </w:r>
      <w:r>
        <w:rPr>
          <w:rFonts w:hint="eastAsia" w:eastAsia="仿宋"/>
          <w:sz w:val="28"/>
          <w:lang w:eastAsia="zh-CN"/>
        </w:rPr>
        <w:t>，</w:t>
      </w:r>
      <w:r>
        <w:rPr>
          <w:rFonts w:hint="eastAsia" w:eastAsia="仿宋"/>
          <w:sz w:val="28"/>
        </w:rPr>
        <w:t>房屋结构为砖混</w:t>
      </w:r>
      <w:r>
        <w:rPr>
          <w:rFonts w:hint="eastAsia" w:eastAsia="仿宋"/>
          <w:sz w:val="28"/>
          <w:lang w:eastAsia="zh-CN"/>
        </w:rPr>
        <w:t>，</w:t>
      </w:r>
      <w:r>
        <w:rPr>
          <w:rFonts w:hint="eastAsia" w:eastAsia="仿宋"/>
          <w:sz w:val="28"/>
        </w:rPr>
        <w:t>必须达到国家验收合格标准”</w:t>
      </w:r>
      <w:r>
        <w:rPr>
          <w:rFonts w:hint="eastAsia" w:eastAsia="仿宋"/>
          <w:sz w:val="28"/>
          <w:lang w:eastAsia="zh-CN"/>
        </w:rPr>
        <w:t>，</w:t>
      </w:r>
      <w:r>
        <w:rPr>
          <w:rFonts w:hint="eastAsia" w:eastAsia="仿宋"/>
          <w:sz w:val="28"/>
        </w:rPr>
        <w:t>本案原告施工建设的是房屋工程,必须按照建筑法的规定进行竣工验收后</w:t>
      </w:r>
      <w:r>
        <w:rPr>
          <w:rFonts w:hint="eastAsia" w:eastAsia="仿宋"/>
          <w:sz w:val="28"/>
          <w:lang w:eastAsia="zh-CN"/>
        </w:rPr>
        <w:t>，</w:t>
      </w:r>
      <w:r>
        <w:rPr>
          <w:rFonts w:hint="eastAsia" w:eastAsia="仿宋"/>
          <w:sz w:val="28"/>
        </w:rPr>
        <w:t>才能交付使用</w:t>
      </w:r>
      <w:r>
        <w:rPr>
          <w:rFonts w:hint="eastAsia" w:eastAsia="仿宋"/>
          <w:sz w:val="28"/>
          <w:lang w:eastAsia="zh-CN"/>
        </w:rPr>
        <w:t>，</w:t>
      </w:r>
      <w:r>
        <w:rPr>
          <w:rFonts w:hint="eastAsia" w:eastAsia="仿宋"/>
          <w:sz w:val="28"/>
        </w:rPr>
        <w:t>未经验收或者验收不合格的,不得交付使用。”虽然有部分房屋交付了</w:t>
      </w:r>
      <w:r>
        <w:rPr>
          <w:rFonts w:hint="eastAsia" w:eastAsia="仿宋"/>
          <w:sz w:val="28"/>
          <w:lang w:eastAsia="zh-CN"/>
        </w:rPr>
        <w:t>，</w:t>
      </w:r>
      <w:r>
        <w:rPr>
          <w:rFonts w:hint="eastAsia" w:eastAsia="仿宋"/>
          <w:sz w:val="28"/>
        </w:rPr>
        <w:t>但并不代表已验收</w:t>
      </w:r>
      <w:r>
        <w:rPr>
          <w:rFonts w:hint="eastAsia" w:eastAsia="仿宋"/>
          <w:sz w:val="28"/>
          <w:lang w:eastAsia="zh-CN"/>
        </w:rPr>
        <w:t>，</w:t>
      </w:r>
      <w:r>
        <w:rPr>
          <w:rFonts w:hint="eastAsia" w:eastAsia="仿宋"/>
          <w:sz w:val="28"/>
        </w:rPr>
        <w:t>所以这里的交付只能是事实上的交付</w:t>
      </w:r>
      <w:r>
        <w:rPr>
          <w:rFonts w:hint="eastAsia" w:eastAsia="仿宋"/>
          <w:sz w:val="28"/>
          <w:lang w:eastAsia="zh-CN"/>
        </w:rPr>
        <w:t>，</w:t>
      </w:r>
      <w:r>
        <w:rPr>
          <w:rFonts w:hint="eastAsia" w:eastAsia="仿宋"/>
          <w:sz w:val="28"/>
        </w:rPr>
        <w:t>并不是法律意义上的交付</w:t>
      </w:r>
      <w:r>
        <w:rPr>
          <w:rFonts w:hint="eastAsia" w:eastAsia="仿宋"/>
          <w:sz w:val="28"/>
          <w:lang w:eastAsia="zh-CN"/>
        </w:rPr>
        <w:t>，</w:t>
      </w:r>
    </w:p>
    <w:p>
      <w:pPr>
        <w:keepNext w:val="0"/>
        <w:keepLines w:val="0"/>
        <w:pageBreakBefore w:val="0"/>
        <w:widowControl w:val="0"/>
        <w:kinsoku/>
        <w:wordWrap/>
        <w:overflowPunct/>
        <w:topLinePunct w:val="0"/>
        <w:autoSpaceDE/>
        <w:autoSpaceDN/>
        <w:bidi w:val="0"/>
        <w:adjustRightInd w:val="0"/>
        <w:snapToGrid w:val="0"/>
        <w:spacing w:before="157" w:beforeLines="50" w:line="380" w:lineRule="atLeast"/>
        <w:textAlignment w:val="auto"/>
        <w:rPr>
          <w:rFonts w:hint="eastAsia" w:eastAsia="仿宋"/>
          <w:sz w:val="28"/>
          <w:lang w:eastAsia="zh-CN"/>
        </w:rPr>
      </w:pPr>
      <w:r>
        <w:rPr>
          <w:rFonts w:hint="eastAsia" w:eastAsia="仿宋"/>
          <w:sz w:val="28"/>
        </w:rPr>
        <w:t>由于房屋是不动产</w:t>
      </w:r>
      <w:r>
        <w:rPr>
          <w:rFonts w:hint="eastAsia" w:eastAsia="仿宋"/>
          <w:sz w:val="28"/>
          <w:lang w:eastAsia="zh-CN"/>
        </w:rPr>
        <w:t>，</w:t>
      </w:r>
      <w:r>
        <w:rPr>
          <w:rFonts w:hint="eastAsia" w:eastAsia="仿宋"/>
          <w:sz w:val="28"/>
        </w:rPr>
        <w:t>是特定物</w:t>
      </w:r>
      <w:r>
        <w:rPr>
          <w:rFonts w:hint="eastAsia" w:eastAsia="仿宋"/>
          <w:sz w:val="28"/>
          <w:lang w:eastAsia="zh-CN"/>
        </w:rPr>
        <w:t>，</w:t>
      </w:r>
      <w:r>
        <w:rPr>
          <w:rFonts w:hint="eastAsia" w:eastAsia="仿宋"/>
          <w:sz w:val="28"/>
        </w:rPr>
        <w:t>法律对其规定了交付的条件</w:t>
      </w:r>
      <w:r>
        <w:rPr>
          <w:rFonts w:hint="eastAsia" w:eastAsia="仿宋"/>
          <w:sz w:val="28"/>
          <w:lang w:eastAsia="zh-CN"/>
        </w:rPr>
        <w:t>，</w:t>
      </w:r>
      <w:r>
        <w:rPr>
          <w:rFonts w:hint="eastAsia" w:eastAsia="仿宋"/>
          <w:sz w:val="28"/>
        </w:rPr>
        <w:t>并且将房屋工程质量验收作为交付的条件。因为涉及到生命安全问题</w:t>
      </w:r>
      <w:r>
        <w:rPr>
          <w:rFonts w:hint="eastAsia" w:eastAsia="仿宋"/>
          <w:sz w:val="28"/>
          <w:lang w:eastAsia="zh-CN"/>
        </w:rPr>
        <w:t>，</w:t>
      </w:r>
      <w:r>
        <w:rPr>
          <w:rFonts w:hint="eastAsia" w:eastAsia="仿宋"/>
          <w:sz w:val="28"/>
        </w:rPr>
        <w:t>违反该条件</w:t>
      </w:r>
      <w:r>
        <w:rPr>
          <w:rFonts w:hint="eastAsia" w:eastAsia="仿宋"/>
          <w:sz w:val="28"/>
          <w:lang w:eastAsia="zh-CN"/>
        </w:rPr>
        <w:t>，</w:t>
      </w:r>
      <w:r>
        <w:rPr>
          <w:rFonts w:hint="eastAsia" w:eastAsia="仿宋"/>
          <w:sz w:val="28"/>
        </w:rPr>
        <w:t>就是违反法律的强制性规定</w:t>
      </w:r>
      <w:r>
        <w:rPr>
          <w:rFonts w:hint="eastAsia" w:eastAsia="仿宋"/>
          <w:sz w:val="28"/>
          <w:lang w:eastAsia="zh-CN"/>
        </w:rPr>
        <w:t>，</w:t>
      </w:r>
      <w:r>
        <w:rPr>
          <w:rFonts w:hint="eastAsia" w:eastAsia="仿宋"/>
          <w:sz w:val="28"/>
        </w:rPr>
        <w:t>因此未经验收合格进行房屋交付的行为是无效的。这里的国家验收合格证明是根据《开县美丽乡村建设实施意见》第二条第六项竣工验收“由乡镇牵头</w:t>
      </w:r>
      <w:r>
        <w:rPr>
          <w:rFonts w:hint="eastAsia" w:eastAsia="仿宋"/>
          <w:sz w:val="28"/>
          <w:lang w:eastAsia="zh-CN"/>
        </w:rPr>
        <w:t>，</w:t>
      </w:r>
      <w:r>
        <w:rPr>
          <w:rFonts w:hint="eastAsia" w:eastAsia="仿宋"/>
          <w:sz w:val="28"/>
        </w:rPr>
        <w:t>县美丽乡村办公室综合协调</w:t>
      </w:r>
      <w:r>
        <w:rPr>
          <w:rFonts w:hint="eastAsia" w:eastAsia="仿宋"/>
          <w:sz w:val="28"/>
          <w:lang w:eastAsia="zh-CN"/>
        </w:rPr>
        <w:t>，</w:t>
      </w:r>
      <w:r>
        <w:rPr>
          <w:rFonts w:hint="eastAsia" w:eastAsia="仿宋"/>
          <w:sz w:val="28"/>
        </w:rPr>
        <w:t>各相关部门参与实施验收”的程序进行的</w:t>
      </w:r>
      <w:r>
        <w:rPr>
          <w:rFonts w:hint="eastAsia" w:eastAsia="仿宋"/>
          <w:sz w:val="28"/>
          <w:lang w:eastAsia="zh-CN"/>
        </w:rPr>
        <w:t>，</w:t>
      </w:r>
      <w:r>
        <w:rPr>
          <w:rFonts w:hint="eastAsia" w:eastAsia="仿宋"/>
          <w:sz w:val="28"/>
        </w:rPr>
        <w:t>具体根据《开县美丽乡村建设标准》第三条“建设工程竣工验收备案的办理需提供第二项1-9的资料”……第四条1-8“施工图备案和竣工验收备案的办理程序”</w:t>
      </w:r>
      <w:r>
        <w:rPr>
          <w:rFonts w:hint="eastAsia" w:eastAsia="仿宋"/>
          <w:sz w:val="28"/>
          <w:lang w:eastAsia="zh-CN"/>
        </w:rPr>
        <w:t>，</w:t>
      </w:r>
      <w:r>
        <w:rPr>
          <w:rFonts w:hint="eastAsia" w:eastAsia="仿宋"/>
          <w:sz w:val="28"/>
        </w:rPr>
        <w:t>并由镇乡街道发证</w:t>
      </w:r>
      <w:r>
        <w:rPr>
          <w:rFonts w:hint="eastAsia" w:eastAsia="仿宋"/>
          <w:sz w:val="28"/>
          <w:lang w:eastAsia="zh-CN"/>
        </w:rPr>
        <w:t>，</w:t>
      </w:r>
      <w:r>
        <w:rPr>
          <w:rFonts w:hint="eastAsia" w:eastAsia="仿宋"/>
          <w:sz w:val="28"/>
        </w:rPr>
        <w:t>最后根据笫三条第一项持相关文件报建设行政主管部门备案。以上程序完成才是竣工验收合格</w:t>
      </w:r>
      <w:r>
        <w:rPr>
          <w:rFonts w:hint="eastAsia" w:eastAsia="仿宋"/>
          <w:sz w:val="28"/>
          <w:lang w:eastAsia="zh-CN"/>
        </w:rPr>
        <w:t>，</w:t>
      </w:r>
      <w:r>
        <w:rPr>
          <w:rFonts w:hint="eastAsia" w:eastAsia="仿宋"/>
          <w:sz w:val="28"/>
        </w:rPr>
        <w:t>而并非是只写一个清单加盖一个印章就算竣工验收</w:t>
      </w:r>
      <w:r>
        <w:rPr>
          <w:rFonts w:hint="eastAsia" w:eastAsia="仿宋"/>
          <w:sz w:val="28"/>
          <w:lang w:eastAsia="zh-CN"/>
        </w:rPr>
        <w:t>。</w:t>
      </w:r>
    </w:p>
    <w:p>
      <w:pPr>
        <w:keepNext w:val="0"/>
        <w:keepLines w:val="0"/>
        <w:pageBreakBefore w:val="0"/>
        <w:widowControl w:val="0"/>
        <w:kinsoku/>
        <w:wordWrap/>
        <w:overflowPunct/>
        <w:topLinePunct w:val="0"/>
        <w:autoSpaceDE/>
        <w:autoSpaceDN/>
        <w:bidi w:val="0"/>
        <w:adjustRightInd w:val="0"/>
        <w:snapToGrid w:val="0"/>
        <w:spacing w:before="157" w:beforeLines="50" w:line="380" w:lineRule="atLeast"/>
        <w:ind w:firstLine="560" w:firstLineChars="200"/>
        <w:textAlignment w:val="auto"/>
        <w:rPr>
          <w:rFonts w:hint="eastAsia" w:eastAsia="仿宋"/>
          <w:sz w:val="28"/>
          <w:lang w:eastAsia="zh-CN"/>
        </w:rPr>
      </w:pPr>
      <w:r>
        <w:rPr>
          <w:rFonts w:hint="eastAsia" w:eastAsia="仿宋"/>
          <w:sz w:val="28"/>
        </w:rPr>
        <w:t>三、关于本案是否竣工验收,原告所举示的证据并不能充分证明这一点。首先</w:t>
      </w:r>
      <w:r>
        <w:rPr>
          <w:rFonts w:hint="eastAsia" w:eastAsia="仿宋"/>
          <w:sz w:val="28"/>
          <w:lang w:eastAsia="zh-CN"/>
        </w:rPr>
        <w:t>，</w:t>
      </w:r>
      <w:r>
        <w:rPr>
          <w:rFonts w:hint="eastAsia" w:eastAsia="仿宋"/>
          <w:sz w:val="28"/>
        </w:rPr>
        <w:t>对原告举示的2015年6月13日的会议纪录</w:t>
      </w:r>
      <w:r>
        <w:rPr>
          <w:rFonts w:hint="eastAsia" w:eastAsia="仿宋"/>
          <w:sz w:val="28"/>
          <w:lang w:eastAsia="zh-CN"/>
        </w:rPr>
        <w:t>，一</w:t>
      </w:r>
      <w:r>
        <w:rPr>
          <w:rFonts w:hint="eastAsia" w:eastAsia="仿宋"/>
          <w:sz w:val="28"/>
        </w:rPr>
        <w:t>是从程序上来看</w:t>
      </w:r>
      <w:r>
        <w:rPr>
          <w:rFonts w:hint="eastAsia" w:eastAsia="仿宋"/>
          <w:sz w:val="28"/>
          <w:lang w:eastAsia="zh-CN"/>
        </w:rPr>
        <w:t>，</w:t>
      </w:r>
      <w:r>
        <w:rPr>
          <w:rFonts w:hint="eastAsia" w:eastAsia="仿宋"/>
          <w:sz w:val="28"/>
        </w:rPr>
        <w:t>该证据应该有经手人或者负责人签写复印属实</w:t>
      </w:r>
      <w:r>
        <w:rPr>
          <w:rFonts w:hint="eastAsia" w:eastAsia="仿宋"/>
          <w:sz w:val="28"/>
          <w:lang w:eastAsia="zh-CN"/>
        </w:rPr>
        <w:t>，</w:t>
      </w:r>
      <w:r>
        <w:rPr>
          <w:rFonts w:hint="eastAsia" w:eastAsia="仿宋"/>
          <w:sz w:val="28"/>
        </w:rPr>
        <w:t>注明年月日并加盖印章</w:t>
      </w:r>
      <w:r>
        <w:rPr>
          <w:rFonts w:hint="eastAsia" w:eastAsia="仿宋"/>
          <w:sz w:val="28"/>
          <w:lang w:eastAsia="zh-CN"/>
        </w:rPr>
        <w:t>，</w:t>
      </w:r>
      <w:r>
        <w:rPr>
          <w:rFonts w:hint="eastAsia" w:eastAsia="仿宋"/>
          <w:sz w:val="28"/>
        </w:rPr>
        <w:t>方能证明该证据是通过正常程序取得的</w:t>
      </w:r>
      <w:r>
        <w:rPr>
          <w:rFonts w:hint="eastAsia" w:eastAsia="仿宋"/>
          <w:sz w:val="28"/>
          <w:lang w:eastAsia="zh-CN"/>
        </w:rPr>
        <w:t>，</w:t>
      </w:r>
      <w:r>
        <w:rPr>
          <w:rFonts w:hint="eastAsia" w:eastAsia="仿宋"/>
          <w:sz w:val="28"/>
        </w:rPr>
        <w:t>原告出示的证据不能证明这一点</w:t>
      </w:r>
      <w:r>
        <w:rPr>
          <w:rFonts w:hint="eastAsia" w:eastAsia="仿宋"/>
          <w:sz w:val="28"/>
          <w:lang w:eastAsia="zh-CN"/>
        </w:rPr>
        <w:t>，</w:t>
      </w:r>
      <w:r>
        <w:rPr>
          <w:rFonts w:hint="eastAsia" w:eastAsia="仿宋"/>
          <w:sz w:val="28"/>
        </w:rPr>
        <w:t>公章加盖来源渠道不正常</w:t>
      </w:r>
      <w:r>
        <w:rPr>
          <w:rFonts w:hint="eastAsia" w:eastAsia="仿宋"/>
          <w:sz w:val="28"/>
          <w:lang w:eastAsia="zh-CN"/>
        </w:rPr>
        <w:t>，</w:t>
      </w:r>
      <w:r>
        <w:rPr>
          <w:rFonts w:hint="eastAsia" w:eastAsia="仿宋"/>
          <w:sz w:val="28"/>
        </w:rPr>
        <w:t>程序上存在严重问题</w:t>
      </w:r>
      <w:r>
        <w:rPr>
          <w:rFonts w:hint="eastAsia" w:eastAsia="仿宋"/>
          <w:sz w:val="28"/>
          <w:lang w:eastAsia="zh-CN"/>
        </w:rPr>
        <w:t>。</w:t>
      </w:r>
      <w:r>
        <w:rPr>
          <w:rFonts w:hint="eastAsia" w:eastAsia="仿宋"/>
          <w:sz w:val="28"/>
        </w:rPr>
        <w:t>二是从其反应的内容来看</w:t>
      </w:r>
      <w:r>
        <w:rPr>
          <w:rFonts w:hint="eastAsia" w:eastAsia="仿宋"/>
          <w:sz w:val="28"/>
          <w:lang w:eastAsia="zh-CN"/>
        </w:rPr>
        <w:t>，</w:t>
      </w:r>
      <w:r>
        <w:rPr>
          <w:rFonts w:hint="eastAsia" w:eastAsia="仿宋"/>
          <w:sz w:val="28"/>
        </w:rPr>
        <w:t>在2015年6月13日下午的会议记录栏目会议议题中明确为“对新农村基础设施,补充会议进一步双方研究”</w:t>
      </w:r>
      <w:r>
        <w:rPr>
          <w:rFonts w:hint="eastAsia" w:eastAsia="仿宋"/>
          <w:sz w:val="28"/>
          <w:lang w:eastAsia="zh-CN"/>
        </w:rPr>
        <w:t>，</w:t>
      </w:r>
      <w:r>
        <w:rPr>
          <w:rFonts w:hint="eastAsia" w:eastAsia="仿宋"/>
          <w:sz w:val="28"/>
        </w:rPr>
        <w:t>是一个会议讨论研究的内容</w:t>
      </w:r>
      <w:r>
        <w:rPr>
          <w:rFonts w:hint="eastAsia" w:eastAsia="仿宋"/>
          <w:sz w:val="28"/>
          <w:lang w:eastAsia="zh-CN"/>
        </w:rPr>
        <w:t>，</w:t>
      </w:r>
      <w:r>
        <w:rPr>
          <w:rFonts w:hint="eastAsia" w:eastAsia="仿宋"/>
          <w:sz w:val="28"/>
        </w:rPr>
        <w:t>不是决议</w:t>
      </w:r>
      <w:r>
        <w:rPr>
          <w:rFonts w:hint="eastAsia" w:eastAsia="仿宋"/>
          <w:sz w:val="28"/>
          <w:lang w:eastAsia="zh-CN"/>
        </w:rPr>
        <w:t>，</w:t>
      </w:r>
      <w:r>
        <w:rPr>
          <w:rFonts w:hint="eastAsia" w:eastAsia="仿宋"/>
          <w:sz w:val="28"/>
        </w:rPr>
        <w:t>也不是结算协议</w:t>
      </w:r>
      <w:r>
        <w:rPr>
          <w:rFonts w:hint="eastAsia" w:eastAsia="仿宋"/>
          <w:sz w:val="28"/>
          <w:lang w:eastAsia="zh-CN"/>
        </w:rPr>
        <w:t>，</w:t>
      </w:r>
      <w:r>
        <w:rPr>
          <w:rFonts w:hint="eastAsia" w:eastAsia="仿宋"/>
          <w:sz w:val="28"/>
        </w:rPr>
        <w:t>只能算是一个初步的方案</w:t>
      </w:r>
      <w:r>
        <w:rPr>
          <w:rFonts w:hint="eastAsia" w:eastAsia="仿宋"/>
          <w:sz w:val="28"/>
          <w:lang w:eastAsia="zh-CN"/>
        </w:rPr>
        <w:t>，</w:t>
      </w:r>
      <w:r>
        <w:rPr>
          <w:rFonts w:hint="eastAsia" w:eastAsia="仿宋"/>
          <w:sz w:val="28"/>
        </w:rPr>
        <w:t>而且也只有一个单价,没有具体的数量,不能达到原告证明已经结算的目的。其次</w:t>
      </w:r>
      <w:r>
        <w:rPr>
          <w:rFonts w:hint="eastAsia" w:eastAsia="仿宋"/>
          <w:sz w:val="28"/>
          <w:lang w:eastAsia="zh-CN"/>
        </w:rPr>
        <w:t>，</w:t>
      </w:r>
      <w:r>
        <w:rPr>
          <w:rFonts w:hint="eastAsia" w:eastAsia="仿宋"/>
          <w:sz w:val="28"/>
        </w:rPr>
        <w:t>对于原告提供的《张光伟新农村建设明细账》</w:t>
      </w:r>
      <w:r>
        <w:rPr>
          <w:rFonts w:hint="eastAsia" w:eastAsia="仿宋"/>
          <w:sz w:val="28"/>
          <w:lang w:eastAsia="zh-CN"/>
        </w:rPr>
        <w:t>，</w:t>
      </w:r>
      <w:r>
        <w:rPr>
          <w:rFonts w:hint="eastAsia" w:eastAsia="仿宋"/>
          <w:sz w:val="28"/>
        </w:rPr>
        <w:t>从证据的来源和形式上来看</w:t>
      </w:r>
      <w:r>
        <w:rPr>
          <w:rFonts w:hint="eastAsia" w:eastAsia="仿宋"/>
          <w:sz w:val="28"/>
          <w:lang w:eastAsia="zh-CN"/>
        </w:rPr>
        <w:t>，</w:t>
      </w:r>
      <w:r>
        <w:rPr>
          <w:rFonts w:hint="eastAsia" w:eastAsia="仿宋"/>
          <w:sz w:val="28"/>
        </w:rPr>
        <w:t>虽然上面有盖章,但无法证明是谁经手盖的</w:t>
      </w:r>
      <w:r>
        <w:rPr>
          <w:rFonts w:hint="eastAsia" w:eastAsia="仿宋"/>
          <w:sz w:val="28"/>
          <w:lang w:eastAsia="zh-CN"/>
        </w:rPr>
        <w:t>，</w:t>
      </w:r>
      <w:r>
        <w:rPr>
          <w:rFonts w:hint="eastAsia" w:eastAsia="仿宋"/>
          <w:sz w:val="28"/>
        </w:rPr>
        <w:t>也没有被告的法定代表人签字。被告一方从没有人制作过该清单</w:t>
      </w:r>
      <w:r>
        <w:rPr>
          <w:rFonts w:hint="eastAsia" w:eastAsia="仿宋"/>
          <w:sz w:val="28"/>
          <w:lang w:eastAsia="zh-CN"/>
        </w:rPr>
        <w:t>，</w:t>
      </w:r>
      <w:r>
        <w:rPr>
          <w:rFonts w:hint="eastAsia" w:eastAsia="仿宋"/>
          <w:sz w:val="28"/>
        </w:rPr>
        <w:t>上面加盖的印章</w:t>
      </w:r>
      <w:r>
        <w:rPr>
          <w:rFonts w:hint="eastAsia" w:eastAsia="仿宋"/>
          <w:sz w:val="28"/>
          <w:lang w:eastAsia="zh-CN"/>
        </w:rPr>
        <w:t>，</w:t>
      </w:r>
      <w:r>
        <w:rPr>
          <w:rFonts w:hint="eastAsia" w:eastAsia="仿宋"/>
          <w:sz w:val="28"/>
        </w:rPr>
        <w:t>是原告自己盖的。由于被告的管理疏漏</w:t>
      </w:r>
      <w:r>
        <w:rPr>
          <w:rFonts w:hint="eastAsia" w:eastAsia="仿宋"/>
          <w:sz w:val="28"/>
          <w:lang w:eastAsia="zh-CN"/>
        </w:rPr>
        <w:t>，</w:t>
      </w:r>
      <w:r>
        <w:rPr>
          <w:rFonts w:hint="eastAsia" w:eastAsia="仿宋"/>
          <w:sz w:val="28"/>
        </w:rPr>
        <w:t>印章一般平时放在没有加锁的抽屉里,上下班后也没有加锁</w:t>
      </w:r>
      <w:r>
        <w:rPr>
          <w:rFonts w:hint="eastAsia" w:eastAsia="仿宋"/>
          <w:sz w:val="28"/>
          <w:lang w:eastAsia="zh-CN"/>
        </w:rPr>
        <w:t>，</w:t>
      </w:r>
      <w:r>
        <w:rPr>
          <w:rFonts w:hint="eastAsia" w:eastAsia="仿宋"/>
          <w:sz w:val="28"/>
        </w:rPr>
        <w:t>很随便的就能让人拿到。从其内容上来看</w:t>
      </w:r>
      <w:r>
        <w:rPr>
          <w:rFonts w:hint="eastAsia" w:eastAsia="仿宋"/>
          <w:sz w:val="28"/>
          <w:lang w:eastAsia="zh-CN"/>
        </w:rPr>
        <w:t>，</w:t>
      </w:r>
      <w:r>
        <w:rPr>
          <w:rFonts w:hint="eastAsia" w:eastAsia="仿宋"/>
          <w:sz w:val="28"/>
        </w:rPr>
        <w:t>表格中数量不知来源何处</w:t>
      </w:r>
      <w:r>
        <w:rPr>
          <w:rFonts w:hint="eastAsia" w:eastAsia="仿宋"/>
          <w:sz w:val="28"/>
          <w:lang w:eastAsia="zh-CN"/>
        </w:rPr>
        <w:t>，</w:t>
      </w:r>
      <w:r>
        <w:rPr>
          <w:rFonts w:hint="eastAsia" w:eastAsia="仿宋"/>
          <w:sz w:val="28"/>
        </w:rPr>
        <w:t>从“公路硬化”到“一排梯子水泥”是合同之外的项目</w:t>
      </w:r>
      <w:r>
        <w:rPr>
          <w:rFonts w:hint="eastAsia" w:eastAsia="仿宋"/>
          <w:sz w:val="28"/>
          <w:lang w:eastAsia="zh-CN"/>
        </w:rPr>
        <w:t>，</w:t>
      </w:r>
      <w:r>
        <w:rPr>
          <w:rFonts w:hint="eastAsia" w:eastAsia="仿宋"/>
          <w:sz w:val="28"/>
        </w:rPr>
        <w:t>至今未验收数据。从“挖机平场”到“大方立柱”是包含在合同价每平方米730元之内的。该明细账不是双方签字认可的结算清单</w:t>
      </w:r>
      <w:r>
        <w:rPr>
          <w:rFonts w:hint="eastAsia" w:eastAsia="仿宋"/>
          <w:sz w:val="28"/>
          <w:lang w:eastAsia="zh-CN"/>
        </w:rPr>
        <w:t>，</w:t>
      </w:r>
      <w:r>
        <w:rPr>
          <w:rFonts w:hint="eastAsia" w:eastAsia="仿宋"/>
          <w:sz w:val="28"/>
        </w:rPr>
        <w:t>更不是验收合格证明。其它原告未经允许私自加盖印章的证据</w:t>
      </w:r>
      <w:r>
        <w:rPr>
          <w:rFonts w:hint="eastAsia" w:eastAsia="仿宋"/>
          <w:sz w:val="28"/>
          <w:lang w:eastAsia="zh-CN"/>
        </w:rPr>
        <w:t>，</w:t>
      </w:r>
      <w:r>
        <w:rPr>
          <w:rFonts w:hint="eastAsia" w:eastAsia="仿宋"/>
          <w:sz w:val="28"/>
        </w:rPr>
        <w:t>不但不能成为证据</w:t>
      </w:r>
      <w:r>
        <w:rPr>
          <w:rFonts w:hint="eastAsia" w:eastAsia="仿宋"/>
          <w:sz w:val="28"/>
          <w:lang w:eastAsia="zh-CN"/>
        </w:rPr>
        <w:t>。</w:t>
      </w:r>
      <w:r>
        <w:rPr>
          <w:rFonts w:hint="eastAsia" w:eastAsia="仿宋"/>
          <w:sz w:val="28"/>
        </w:rPr>
        <w:t>而且还应当承担相应的法律责任</w:t>
      </w:r>
      <w:r>
        <w:rPr>
          <w:rFonts w:hint="eastAsia" w:eastAsia="仿宋"/>
          <w:sz w:val="28"/>
          <w:lang w:eastAsia="zh-CN"/>
        </w:rPr>
        <w:t>。</w:t>
      </w:r>
      <w:r>
        <w:rPr>
          <w:rFonts w:hint="eastAsia" w:eastAsia="仿宋"/>
          <w:sz w:val="28"/>
        </w:rPr>
        <w:t>根据民事诉讼法司法解释第一百一十五条之规定</w:t>
      </w:r>
      <w:r>
        <w:rPr>
          <w:rFonts w:hint="eastAsia" w:eastAsia="仿宋"/>
          <w:sz w:val="28"/>
          <w:lang w:eastAsia="zh-CN"/>
        </w:rPr>
        <w:t>，</w:t>
      </w:r>
      <w:r>
        <w:rPr>
          <w:rFonts w:hint="eastAsia" w:eastAsia="仿宋"/>
          <w:sz w:val="28"/>
        </w:rPr>
        <w:t>单位的证明材料</w:t>
      </w:r>
      <w:r>
        <w:rPr>
          <w:rFonts w:hint="eastAsia" w:eastAsia="仿宋"/>
          <w:sz w:val="28"/>
          <w:lang w:eastAsia="zh-CN"/>
        </w:rPr>
        <w:t>，</w:t>
      </w:r>
      <w:r>
        <w:rPr>
          <w:rFonts w:hint="eastAsia" w:eastAsia="仿宋"/>
          <w:sz w:val="28"/>
        </w:rPr>
        <w:t>应当由单位负责人及制作证明材料的人员签名或者盖章</w:t>
      </w:r>
      <w:r>
        <w:rPr>
          <w:rFonts w:hint="eastAsia" w:eastAsia="仿宋"/>
          <w:sz w:val="28"/>
          <w:lang w:eastAsia="zh-CN"/>
        </w:rPr>
        <w:t>，</w:t>
      </w:r>
      <w:r>
        <w:rPr>
          <w:rFonts w:hint="eastAsia" w:eastAsia="仿宋"/>
          <w:sz w:val="28"/>
        </w:rPr>
        <w:t>并加盖单位印章。按此规定结合本案</w:t>
      </w:r>
      <w:r>
        <w:rPr>
          <w:rFonts w:hint="eastAsia" w:eastAsia="仿宋"/>
          <w:sz w:val="28"/>
          <w:lang w:eastAsia="zh-CN"/>
        </w:rPr>
        <w:t>，</w:t>
      </w:r>
      <w:r>
        <w:rPr>
          <w:rFonts w:hint="eastAsia" w:eastAsia="仿宋"/>
          <w:sz w:val="28"/>
        </w:rPr>
        <w:t>原告盖章的复印件不是被告的真实意思盖章行为</w:t>
      </w:r>
      <w:r>
        <w:rPr>
          <w:rFonts w:hint="eastAsia" w:eastAsia="仿宋"/>
          <w:sz w:val="28"/>
          <w:lang w:eastAsia="zh-CN"/>
        </w:rPr>
        <w:t>，</w:t>
      </w:r>
      <w:r>
        <w:rPr>
          <w:rFonts w:hint="eastAsia" w:eastAsia="仿宋"/>
          <w:sz w:val="28"/>
        </w:rPr>
        <w:t>其反映出的内容不能代表被告要与原告结算的内容。对于重大事项</w:t>
      </w:r>
      <w:r>
        <w:rPr>
          <w:rFonts w:hint="eastAsia" w:eastAsia="仿宋"/>
          <w:sz w:val="28"/>
          <w:lang w:eastAsia="zh-CN"/>
        </w:rPr>
        <w:t>，</w:t>
      </w:r>
      <w:r>
        <w:rPr>
          <w:rFonts w:hint="eastAsia" w:eastAsia="仿宋"/>
          <w:sz w:val="28"/>
        </w:rPr>
        <w:t>还必须通过“四议两公开”工作程序</w:t>
      </w:r>
      <w:r>
        <w:rPr>
          <w:rFonts w:hint="eastAsia" w:eastAsia="仿宋"/>
          <w:sz w:val="28"/>
          <w:lang w:eastAsia="zh-CN"/>
        </w:rPr>
        <w:t>，</w:t>
      </w:r>
      <w:r>
        <w:rPr>
          <w:rFonts w:hint="eastAsia" w:eastAsia="仿宋"/>
          <w:sz w:val="28"/>
        </w:rPr>
        <w:t>原告所举示的明细单没有经过这些程序形成决议</w:t>
      </w:r>
      <w:r>
        <w:rPr>
          <w:rFonts w:hint="eastAsia" w:eastAsia="仿宋"/>
          <w:sz w:val="28"/>
          <w:lang w:eastAsia="zh-CN"/>
        </w:rPr>
        <w:t>，</w:t>
      </w:r>
      <w:r>
        <w:rPr>
          <w:rFonts w:hint="eastAsia" w:eastAsia="仿宋"/>
          <w:sz w:val="28"/>
        </w:rPr>
        <w:t>不符合程序</w:t>
      </w:r>
      <w:r>
        <w:rPr>
          <w:rFonts w:hint="eastAsia" w:eastAsia="仿宋"/>
          <w:sz w:val="28"/>
          <w:lang w:eastAsia="zh-CN"/>
        </w:rPr>
        <w:t>，</w:t>
      </w:r>
      <w:r>
        <w:rPr>
          <w:rFonts w:hint="eastAsia" w:eastAsia="仿宋"/>
          <w:sz w:val="28"/>
        </w:rPr>
        <w:t>不应作为结算依据</w:t>
      </w:r>
      <w:r>
        <w:rPr>
          <w:rFonts w:hint="eastAsia" w:eastAsia="仿宋"/>
          <w:sz w:val="28"/>
          <w:lang w:eastAsia="zh-CN"/>
        </w:rPr>
        <w:t>。</w:t>
      </w:r>
    </w:p>
    <w:p>
      <w:pPr>
        <w:keepNext w:val="0"/>
        <w:keepLines w:val="0"/>
        <w:pageBreakBefore w:val="0"/>
        <w:widowControl w:val="0"/>
        <w:kinsoku/>
        <w:wordWrap/>
        <w:overflowPunct/>
        <w:topLinePunct w:val="0"/>
        <w:autoSpaceDE/>
        <w:autoSpaceDN/>
        <w:bidi w:val="0"/>
        <w:adjustRightInd w:val="0"/>
        <w:snapToGrid w:val="0"/>
        <w:spacing w:before="157" w:beforeLines="50" w:line="380" w:lineRule="atLeast"/>
        <w:ind w:firstLine="560" w:firstLineChars="200"/>
        <w:textAlignment w:val="auto"/>
        <w:rPr>
          <w:rFonts w:hint="eastAsia" w:eastAsia="仿宋"/>
          <w:sz w:val="28"/>
          <w:lang w:eastAsia="zh-CN"/>
        </w:rPr>
      </w:pPr>
      <w:r>
        <w:rPr>
          <w:rFonts w:hint="eastAsia" w:eastAsia="仿宋"/>
          <w:sz w:val="28"/>
        </w:rPr>
        <w:t>四、原告主张的价款。包括三部分</w:t>
      </w:r>
      <w:r>
        <w:rPr>
          <w:rFonts w:hint="eastAsia" w:eastAsia="仿宋"/>
          <w:sz w:val="28"/>
          <w:lang w:eastAsia="zh-CN"/>
        </w:rPr>
        <w:t>：</w:t>
      </w:r>
      <w:r>
        <w:rPr>
          <w:rFonts w:hint="eastAsia" w:eastAsia="仿宋"/>
          <w:sz w:val="28"/>
        </w:rPr>
        <w:t>1、房屋建筑面积价款</w:t>
      </w:r>
      <w:r>
        <w:rPr>
          <w:rFonts w:hint="eastAsia" w:eastAsia="仿宋"/>
          <w:sz w:val="28"/>
          <w:lang w:eastAsia="zh-CN"/>
        </w:rPr>
        <w:t>；</w:t>
      </w:r>
      <w:r>
        <w:rPr>
          <w:rFonts w:hint="eastAsia" w:eastAsia="仿宋"/>
          <w:sz w:val="28"/>
        </w:rPr>
        <w:t>2、地下室面积价款</w:t>
      </w:r>
      <w:r>
        <w:rPr>
          <w:rFonts w:hint="eastAsia" w:eastAsia="仿宋"/>
          <w:sz w:val="28"/>
          <w:lang w:eastAsia="zh-CN"/>
        </w:rPr>
        <w:t>；</w:t>
      </w:r>
      <w:r>
        <w:rPr>
          <w:rFonts w:hint="eastAsia" w:eastAsia="仿宋"/>
          <w:sz w:val="28"/>
        </w:rPr>
        <w:t>3、合同之外的其他价款</w:t>
      </w:r>
      <w:r>
        <w:rPr>
          <w:rFonts w:hint="eastAsia" w:eastAsia="仿宋"/>
          <w:sz w:val="28"/>
          <w:lang w:eastAsia="zh-CN"/>
        </w:rPr>
        <w:t>。</w:t>
      </w:r>
    </w:p>
    <w:p>
      <w:pPr>
        <w:keepNext w:val="0"/>
        <w:keepLines w:val="0"/>
        <w:pageBreakBefore w:val="0"/>
        <w:widowControl w:val="0"/>
        <w:kinsoku/>
        <w:wordWrap/>
        <w:overflowPunct/>
        <w:topLinePunct w:val="0"/>
        <w:autoSpaceDE/>
        <w:autoSpaceDN/>
        <w:bidi w:val="0"/>
        <w:adjustRightInd w:val="0"/>
        <w:snapToGrid w:val="0"/>
        <w:spacing w:before="157" w:beforeLines="50" w:line="380" w:lineRule="atLeast"/>
        <w:ind w:firstLine="560" w:firstLineChars="200"/>
        <w:textAlignment w:val="auto"/>
        <w:rPr>
          <w:rFonts w:hint="eastAsia" w:eastAsia="仿宋"/>
          <w:sz w:val="28"/>
          <w:lang w:eastAsia="zh-CN"/>
        </w:rPr>
      </w:pPr>
      <w:r>
        <w:rPr>
          <w:rFonts w:hint="eastAsia" w:eastAsia="仿宋"/>
          <w:sz w:val="28"/>
        </w:rPr>
        <w:t>1、房屋建筑面积。房屋建筑面积台账反映为6409.54m</w:t>
      </w:r>
      <w:r>
        <w:rPr>
          <w:rFonts w:hint="eastAsia" w:eastAsia="仿宋"/>
          <w:sz w:val="28"/>
          <w:lang w:eastAsia="zh-CN"/>
        </w:rPr>
        <w:t>，</w:t>
      </w:r>
      <w:r>
        <w:rPr>
          <w:rFonts w:hint="eastAsia" w:eastAsia="仿宋"/>
          <w:sz w:val="28"/>
        </w:rPr>
        <w:t>其中原告自己占219.56m2</w:t>
      </w:r>
      <w:r>
        <w:rPr>
          <w:rFonts w:hint="eastAsia" w:eastAsia="仿宋"/>
          <w:sz w:val="28"/>
          <w:lang w:eastAsia="zh-CN"/>
        </w:rPr>
        <w:t>，</w:t>
      </w:r>
      <w:r>
        <w:rPr>
          <w:rFonts w:hint="eastAsia" w:eastAsia="仿宋"/>
          <w:sz w:val="28"/>
        </w:rPr>
        <w:t>应当减除</w:t>
      </w:r>
      <w:r>
        <w:rPr>
          <w:rFonts w:hint="eastAsia" w:eastAsia="仿宋"/>
          <w:sz w:val="28"/>
          <w:lang w:eastAsia="zh-CN"/>
        </w:rPr>
        <w:t>，</w:t>
      </w:r>
      <w:r>
        <w:rPr>
          <w:rFonts w:hint="eastAsia" w:eastAsia="仿宋"/>
          <w:sz w:val="28"/>
        </w:rPr>
        <w:t>即6409.54m2-219.56m2=6189.98m2</w:t>
      </w:r>
      <w:r>
        <w:rPr>
          <w:rFonts w:hint="eastAsia" w:eastAsia="仿宋"/>
          <w:sz w:val="28"/>
          <w:lang w:eastAsia="zh-CN"/>
        </w:rPr>
        <w:t>。</w:t>
      </w:r>
      <w:r>
        <w:rPr>
          <w:rFonts w:hint="eastAsia" w:eastAsia="仿宋"/>
          <w:sz w:val="28"/>
        </w:rPr>
        <w:t>原告应当得到的房屋建筑面积价款为6189.98m×730元/m2=4518685.40元</w:t>
      </w:r>
      <w:r>
        <w:rPr>
          <w:rFonts w:hint="eastAsia" w:eastAsia="仿宋"/>
          <w:sz w:val="28"/>
          <w:lang w:eastAsia="zh-CN"/>
        </w:rPr>
        <w:t>。</w:t>
      </w:r>
    </w:p>
    <w:p>
      <w:pPr>
        <w:keepNext w:val="0"/>
        <w:keepLines w:val="0"/>
        <w:pageBreakBefore w:val="0"/>
        <w:widowControl w:val="0"/>
        <w:kinsoku/>
        <w:wordWrap/>
        <w:overflowPunct/>
        <w:topLinePunct w:val="0"/>
        <w:autoSpaceDE/>
        <w:autoSpaceDN/>
        <w:bidi w:val="0"/>
        <w:adjustRightInd w:val="0"/>
        <w:snapToGrid w:val="0"/>
        <w:spacing w:before="157" w:beforeLines="50" w:line="380" w:lineRule="atLeast"/>
        <w:ind w:firstLine="560" w:firstLineChars="200"/>
        <w:textAlignment w:val="auto"/>
        <w:rPr>
          <w:rFonts w:hint="eastAsia" w:eastAsia="仿宋"/>
          <w:sz w:val="28"/>
          <w:lang w:eastAsia="zh-CN"/>
        </w:rPr>
      </w:pPr>
      <w:r>
        <w:rPr>
          <w:rFonts w:hint="eastAsia" w:eastAsia="仿宋"/>
          <w:sz w:val="28"/>
        </w:rPr>
        <w:t>2、地下室面积从台账上反映出不包括在建筑面积内</w:t>
      </w:r>
      <w:r>
        <w:rPr>
          <w:rFonts w:hint="eastAsia" w:eastAsia="仿宋"/>
          <w:sz w:val="28"/>
          <w:lang w:eastAsia="zh-CN"/>
        </w:rPr>
        <w:t>，</w:t>
      </w:r>
      <w:r>
        <w:rPr>
          <w:rFonts w:hint="eastAsia" w:eastAsia="仿宋"/>
          <w:sz w:val="28"/>
        </w:rPr>
        <w:t>共计1072m2。原告已经另价出售给社员及亲戚</w:t>
      </w:r>
      <w:r>
        <w:rPr>
          <w:rFonts w:hint="eastAsia" w:eastAsia="仿宋"/>
          <w:sz w:val="28"/>
          <w:lang w:eastAsia="zh-CN"/>
        </w:rPr>
        <w:t>，</w:t>
      </w:r>
      <w:r>
        <w:rPr>
          <w:rFonts w:hint="eastAsia" w:eastAsia="仿宋"/>
          <w:sz w:val="28"/>
        </w:rPr>
        <w:t>有的已经交付</w:t>
      </w:r>
      <w:r>
        <w:rPr>
          <w:rFonts w:hint="eastAsia" w:eastAsia="仿宋"/>
          <w:sz w:val="28"/>
          <w:lang w:eastAsia="zh-CN"/>
        </w:rPr>
        <w:t>，</w:t>
      </w:r>
      <w:r>
        <w:rPr>
          <w:rFonts w:hint="eastAsia" w:eastAsia="仿宋"/>
          <w:sz w:val="28"/>
        </w:rPr>
        <w:t>没有交付的是原告的亲戚或者由原告自己处理</w:t>
      </w:r>
      <w:r>
        <w:rPr>
          <w:rFonts w:hint="eastAsia" w:eastAsia="仿宋"/>
          <w:sz w:val="28"/>
          <w:lang w:eastAsia="zh-CN"/>
        </w:rPr>
        <w:t>，</w:t>
      </w:r>
      <w:r>
        <w:rPr>
          <w:rFonts w:hint="eastAsia" w:eastAsia="仿宋"/>
          <w:sz w:val="28"/>
        </w:rPr>
        <w:t>被告只是从中搭桥</w:t>
      </w:r>
      <w:r>
        <w:rPr>
          <w:rFonts w:hint="eastAsia" w:eastAsia="仿宋"/>
          <w:sz w:val="28"/>
          <w:lang w:eastAsia="zh-CN"/>
        </w:rPr>
        <w:t>，</w:t>
      </w:r>
      <w:r>
        <w:rPr>
          <w:rFonts w:hint="eastAsia" w:eastAsia="仿宋"/>
          <w:sz w:val="28"/>
        </w:rPr>
        <w:t>共计已出售价款209000元</w:t>
      </w:r>
      <w:r>
        <w:rPr>
          <w:rFonts w:hint="eastAsia" w:eastAsia="仿宋"/>
          <w:sz w:val="28"/>
          <w:lang w:eastAsia="zh-CN"/>
        </w:rPr>
        <w:t>，</w:t>
      </w:r>
      <w:r>
        <w:rPr>
          <w:rFonts w:hint="eastAsia" w:eastAsia="仿宋"/>
          <w:sz w:val="28"/>
        </w:rPr>
        <w:t>该款原告已从被告手中领取。原告自已进行了降价处理</w:t>
      </w:r>
      <w:r>
        <w:rPr>
          <w:rFonts w:hint="eastAsia" w:eastAsia="仿宋"/>
          <w:sz w:val="28"/>
          <w:lang w:eastAsia="zh-CN"/>
        </w:rPr>
        <w:t>，</w:t>
      </w:r>
      <w:r>
        <w:rPr>
          <w:rFonts w:hint="eastAsia" w:eastAsia="仿宋"/>
          <w:sz w:val="28"/>
        </w:rPr>
        <w:t>并由美丽乡村领导小组负责人何厚</w:t>
      </w:r>
      <w:r>
        <w:rPr>
          <w:rFonts w:hint="eastAsia" w:eastAsia="仿宋"/>
          <w:sz w:val="28"/>
          <w:lang w:eastAsia="zh-CN"/>
        </w:rPr>
        <w:t>忠</w:t>
      </w:r>
      <w:r>
        <w:rPr>
          <w:rFonts w:hint="eastAsia" w:eastAsia="仿宋"/>
          <w:sz w:val="28"/>
        </w:rPr>
        <w:t>牵头</w:t>
      </w:r>
      <w:r>
        <w:rPr>
          <w:rFonts w:hint="eastAsia" w:eastAsia="仿宋"/>
          <w:sz w:val="28"/>
          <w:lang w:eastAsia="zh-CN"/>
        </w:rPr>
        <w:t>，</w:t>
      </w:r>
      <w:r>
        <w:rPr>
          <w:rFonts w:hint="eastAsia" w:eastAsia="仿宋"/>
          <w:sz w:val="28"/>
        </w:rPr>
        <w:t>分别以几万元不等的价格收取费用。证人何厚忠的出庭证言和被告申请出庭的证人已经证实了上述事实</w:t>
      </w:r>
      <w:r>
        <w:rPr>
          <w:rFonts w:hint="eastAsia" w:eastAsia="仿宋"/>
          <w:sz w:val="28"/>
          <w:lang w:eastAsia="zh-CN"/>
        </w:rPr>
        <w:t>。</w:t>
      </w:r>
    </w:p>
    <w:p>
      <w:pPr>
        <w:keepNext w:val="0"/>
        <w:keepLines w:val="0"/>
        <w:pageBreakBefore w:val="0"/>
        <w:widowControl w:val="0"/>
        <w:kinsoku/>
        <w:wordWrap/>
        <w:overflowPunct/>
        <w:topLinePunct w:val="0"/>
        <w:autoSpaceDE/>
        <w:autoSpaceDN/>
        <w:bidi w:val="0"/>
        <w:adjustRightInd w:val="0"/>
        <w:snapToGrid w:val="0"/>
        <w:spacing w:before="157" w:beforeLines="50" w:line="380" w:lineRule="atLeast"/>
        <w:ind w:firstLine="560" w:firstLineChars="200"/>
        <w:textAlignment w:val="auto"/>
        <w:rPr>
          <w:rFonts w:hint="eastAsia" w:eastAsia="仿宋"/>
          <w:sz w:val="28"/>
          <w:lang w:eastAsia="zh-CN"/>
        </w:rPr>
      </w:pPr>
      <w:r>
        <w:rPr>
          <w:rFonts w:hint="eastAsia" w:eastAsia="仿宋"/>
          <w:sz w:val="28"/>
        </w:rPr>
        <w:t>原告对于以上两项款项共计应得4518685.40元+209000元</w:t>
      </w:r>
      <w:r>
        <w:rPr>
          <w:rFonts w:hint="eastAsia" w:eastAsia="仿宋"/>
          <w:sz w:val="28"/>
          <w:lang w:val="en-US" w:eastAsia="zh-CN"/>
        </w:rPr>
        <w:t>=</w:t>
      </w:r>
      <w:r>
        <w:rPr>
          <w:rFonts w:hint="eastAsia" w:eastAsia="仿宋"/>
          <w:sz w:val="28"/>
        </w:rPr>
        <w:t>4727685.40元</w:t>
      </w:r>
      <w:r>
        <w:rPr>
          <w:rFonts w:hint="eastAsia" w:eastAsia="仿宋"/>
          <w:sz w:val="28"/>
          <w:lang w:eastAsia="zh-CN"/>
        </w:rPr>
        <w:t>，</w:t>
      </w:r>
      <w:r>
        <w:rPr>
          <w:rFonts w:hint="eastAsia" w:eastAsia="仿宋"/>
          <w:sz w:val="28"/>
        </w:rPr>
        <w:t>被告已支付5996115元减去原告房屋款项即5996115元-4727685.40元=1268429.60元</w:t>
      </w:r>
      <w:r>
        <w:rPr>
          <w:rFonts w:hint="eastAsia" w:eastAsia="仿宋"/>
          <w:sz w:val="28"/>
          <w:lang w:eastAsia="zh-CN"/>
        </w:rPr>
        <w:t>。</w:t>
      </w:r>
    </w:p>
    <w:p>
      <w:pPr>
        <w:keepNext w:val="0"/>
        <w:keepLines w:val="0"/>
        <w:pageBreakBefore w:val="0"/>
        <w:widowControl w:val="0"/>
        <w:kinsoku/>
        <w:wordWrap/>
        <w:overflowPunct/>
        <w:topLinePunct w:val="0"/>
        <w:autoSpaceDE/>
        <w:autoSpaceDN/>
        <w:bidi w:val="0"/>
        <w:adjustRightInd w:val="0"/>
        <w:snapToGrid w:val="0"/>
        <w:spacing w:before="157" w:beforeLines="50" w:line="380" w:lineRule="atLeast"/>
        <w:ind w:firstLine="560" w:firstLineChars="200"/>
        <w:textAlignment w:val="auto"/>
        <w:rPr>
          <w:rFonts w:hint="eastAsia" w:eastAsia="仿宋"/>
          <w:sz w:val="28"/>
          <w:lang w:eastAsia="zh-CN"/>
        </w:rPr>
      </w:pPr>
      <w:r>
        <w:rPr>
          <w:rFonts w:hint="eastAsia" w:eastAsia="仿宋"/>
          <w:sz w:val="28"/>
        </w:rPr>
        <w:t>3、合同之外的价款。按原告起诉状中说的</w:t>
      </w:r>
      <w:r>
        <w:rPr>
          <w:rFonts w:hint="eastAsia" w:eastAsia="仿宋"/>
          <w:sz w:val="28"/>
          <w:lang w:eastAsia="zh-CN"/>
        </w:rPr>
        <w:t>，</w:t>
      </w:r>
      <w:r>
        <w:rPr>
          <w:rFonts w:hint="eastAsia" w:eastAsia="仿宋"/>
          <w:sz w:val="28"/>
        </w:rPr>
        <w:t>被告还应支付1019746元</w:t>
      </w:r>
      <w:r>
        <w:rPr>
          <w:rFonts w:hint="eastAsia" w:eastAsia="仿宋"/>
          <w:sz w:val="28"/>
          <w:lang w:eastAsia="zh-CN"/>
        </w:rPr>
        <w:t>，</w:t>
      </w:r>
      <w:r>
        <w:rPr>
          <w:rFonts w:hint="eastAsia" w:eastAsia="仿宋"/>
          <w:sz w:val="28"/>
        </w:rPr>
        <w:t>而实际上被告已超额支付房屋款1268429.60元</w:t>
      </w:r>
      <w:r>
        <w:rPr>
          <w:rFonts w:hint="eastAsia" w:eastAsia="仿宋"/>
          <w:sz w:val="28"/>
          <w:lang w:eastAsia="zh-CN"/>
        </w:rPr>
        <w:t>，</w:t>
      </w:r>
      <w:r>
        <w:rPr>
          <w:rFonts w:hint="eastAsia" w:eastAsia="仿宋"/>
          <w:sz w:val="28"/>
        </w:rPr>
        <w:t>减去原告诉状中主张的1019746元即1268429.6元-1019746元</w:t>
      </w:r>
      <w:r>
        <w:rPr>
          <w:rFonts w:hint="eastAsia" w:eastAsia="仿宋"/>
          <w:sz w:val="28"/>
          <w:lang w:val="en-US" w:eastAsia="zh-CN"/>
        </w:rPr>
        <w:t>=</w:t>
      </w:r>
      <w:r>
        <w:rPr>
          <w:rFonts w:hint="eastAsia" w:eastAsia="仿宋"/>
          <w:sz w:val="28"/>
        </w:rPr>
        <w:t>248683.6元</w:t>
      </w:r>
      <w:r>
        <w:rPr>
          <w:rFonts w:hint="eastAsia" w:eastAsia="仿宋"/>
          <w:sz w:val="28"/>
          <w:lang w:eastAsia="zh-CN"/>
        </w:rPr>
        <w:t>，</w:t>
      </w:r>
      <w:r>
        <w:rPr>
          <w:rFonts w:hint="eastAsia" w:eastAsia="仿宋"/>
          <w:sz w:val="28"/>
        </w:rPr>
        <w:t>也即是说被告已超额支付248683.6元</w:t>
      </w:r>
      <w:r>
        <w:rPr>
          <w:rFonts w:hint="eastAsia" w:eastAsia="仿宋"/>
          <w:sz w:val="28"/>
          <w:lang w:eastAsia="zh-CN"/>
        </w:rPr>
        <w:t>，</w:t>
      </w:r>
      <w:r>
        <w:rPr>
          <w:rFonts w:hint="eastAsia" w:eastAsia="仿宋"/>
          <w:sz w:val="28"/>
        </w:rPr>
        <w:t>对此原告应当返还</w:t>
      </w:r>
      <w:r>
        <w:rPr>
          <w:rFonts w:hint="eastAsia" w:eastAsia="仿宋"/>
          <w:sz w:val="28"/>
          <w:lang w:eastAsia="zh-CN"/>
        </w:rPr>
        <w:t>。</w:t>
      </w:r>
    </w:p>
    <w:p>
      <w:pPr>
        <w:keepNext w:val="0"/>
        <w:keepLines w:val="0"/>
        <w:pageBreakBefore w:val="0"/>
        <w:widowControl w:val="0"/>
        <w:kinsoku/>
        <w:wordWrap/>
        <w:overflowPunct/>
        <w:topLinePunct w:val="0"/>
        <w:autoSpaceDE/>
        <w:autoSpaceDN/>
        <w:bidi w:val="0"/>
        <w:adjustRightInd w:val="0"/>
        <w:snapToGrid w:val="0"/>
        <w:spacing w:before="157" w:beforeLines="50" w:line="380" w:lineRule="atLeast"/>
        <w:ind w:firstLine="560" w:firstLineChars="200"/>
        <w:textAlignment w:val="auto"/>
        <w:rPr>
          <w:rFonts w:hint="eastAsia" w:eastAsia="仿宋"/>
          <w:sz w:val="28"/>
          <w:lang w:eastAsia="zh-CN"/>
        </w:rPr>
      </w:pPr>
      <w:r>
        <w:rPr>
          <w:rFonts w:hint="eastAsia" w:eastAsia="仿宋"/>
          <w:sz w:val="28"/>
        </w:rPr>
        <w:t>五、原告不能通过诉讼来损害集体利益</w:t>
      </w:r>
      <w:r>
        <w:rPr>
          <w:rFonts w:hint="eastAsia" w:eastAsia="仿宋"/>
          <w:sz w:val="28"/>
          <w:lang w:eastAsia="zh-CN"/>
        </w:rPr>
        <w:t>，</w:t>
      </w:r>
      <w:r>
        <w:rPr>
          <w:rFonts w:hint="eastAsia" w:eastAsia="仿宋"/>
          <w:sz w:val="28"/>
        </w:rPr>
        <w:t>被告只是一个代建方</w:t>
      </w:r>
      <w:r>
        <w:rPr>
          <w:rFonts w:hint="eastAsia" w:eastAsia="仿宋"/>
          <w:sz w:val="28"/>
          <w:lang w:eastAsia="zh-CN"/>
        </w:rPr>
        <w:t>，</w:t>
      </w:r>
      <w:r>
        <w:rPr>
          <w:rFonts w:hint="eastAsia" w:eastAsia="仿宋"/>
          <w:sz w:val="28"/>
        </w:rPr>
        <w:t>并未从中谋取任何利益</w:t>
      </w:r>
      <w:r>
        <w:rPr>
          <w:rFonts w:hint="eastAsia" w:eastAsia="仿宋"/>
          <w:sz w:val="28"/>
          <w:lang w:eastAsia="zh-CN"/>
        </w:rPr>
        <w:t>。</w:t>
      </w:r>
    </w:p>
    <w:p>
      <w:pPr>
        <w:keepNext w:val="0"/>
        <w:keepLines w:val="0"/>
        <w:pageBreakBefore w:val="0"/>
        <w:widowControl w:val="0"/>
        <w:kinsoku/>
        <w:wordWrap/>
        <w:overflowPunct/>
        <w:topLinePunct w:val="0"/>
        <w:autoSpaceDE/>
        <w:autoSpaceDN/>
        <w:bidi w:val="0"/>
        <w:adjustRightInd w:val="0"/>
        <w:snapToGrid w:val="0"/>
        <w:spacing w:before="157" w:beforeLines="50" w:line="380" w:lineRule="atLeast"/>
        <w:ind w:firstLine="560" w:firstLineChars="200"/>
        <w:textAlignment w:val="auto"/>
        <w:rPr>
          <w:rFonts w:hint="eastAsia" w:eastAsia="仿宋"/>
          <w:sz w:val="28"/>
          <w:lang w:eastAsia="zh-CN"/>
        </w:rPr>
      </w:pPr>
      <w:r>
        <w:rPr>
          <w:rFonts w:hint="eastAsia" w:eastAsia="仿宋"/>
          <w:sz w:val="28"/>
        </w:rPr>
        <w:t>综上所述,由于原告方主体错误,未竣工验收就交付使用属于无效行为。原告的诉讼请求依法不能成立</w:t>
      </w:r>
      <w:r>
        <w:rPr>
          <w:rFonts w:hint="eastAsia" w:eastAsia="仿宋"/>
          <w:sz w:val="28"/>
          <w:lang w:eastAsia="zh-CN"/>
        </w:rPr>
        <w:t>，</w:t>
      </w:r>
      <w:r>
        <w:rPr>
          <w:rFonts w:hint="eastAsia" w:eastAsia="仿宋"/>
          <w:sz w:val="28"/>
        </w:rPr>
        <w:t>请求予以驳回</w:t>
      </w:r>
      <w:r>
        <w:rPr>
          <w:rFonts w:hint="eastAsia" w:eastAsia="仿宋"/>
          <w:sz w:val="28"/>
          <w:lang w:eastAsia="zh-CN"/>
        </w:rPr>
        <w:t>。</w:t>
      </w:r>
    </w:p>
    <w:p>
      <w:pPr>
        <w:keepNext w:val="0"/>
        <w:keepLines w:val="0"/>
        <w:pageBreakBefore w:val="0"/>
        <w:widowControl w:val="0"/>
        <w:kinsoku/>
        <w:wordWrap/>
        <w:overflowPunct/>
        <w:topLinePunct w:val="0"/>
        <w:autoSpaceDE/>
        <w:autoSpaceDN/>
        <w:bidi w:val="0"/>
        <w:adjustRightInd w:val="0"/>
        <w:snapToGrid w:val="0"/>
        <w:spacing w:before="157" w:beforeLines="50" w:line="380" w:lineRule="atLeast"/>
        <w:ind w:firstLine="560" w:firstLineChars="200"/>
        <w:textAlignment w:val="auto"/>
        <w:rPr>
          <w:rFonts w:hint="eastAsia" w:eastAsia="仿宋"/>
          <w:sz w:val="28"/>
          <w:lang w:eastAsia="zh-CN"/>
        </w:rPr>
      </w:pPr>
      <w:r>
        <w:rPr>
          <w:rFonts w:hint="eastAsia" w:eastAsia="仿宋"/>
          <w:sz w:val="28"/>
        </w:rPr>
        <w:t>本院经审理认定事实如下</w:t>
      </w:r>
      <w:r>
        <w:rPr>
          <w:rFonts w:hint="eastAsia" w:eastAsia="仿宋"/>
          <w:sz w:val="28"/>
          <w:lang w:eastAsia="zh-CN"/>
        </w:rPr>
        <w:t>：</w:t>
      </w:r>
      <w:r>
        <w:rPr>
          <w:rFonts w:hint="eastAsia" w:eastAsia="仿宋"/>
          <w:sz w:val="28"/>
        </w:rPr>
        <w:t>2012年7月9日</w:t>
      </w:r>
      <w:r>
        <w:rPr>
          <w:rFonts w:hint="eastAsia" w:eastAsia="仿宋"/>
          <w:sz w:val="28"/>
          <w:lang w:eastAsia="zh-CN"/>
        </w:rPr>
        <w:t>，</w:t>
      </w:r>
      <w:r>
        <w:rPr>
          <w:rFonts w:hint="eastAsia" w:eastAsia="仿宋"/>
          <w:sz w:val="28"/>
        </w:rPr>
        <w:t>原、被告就位于镇东街道办事处花果村2社的花果村美丽乡村建设施工项目签订《镇东街道办事处花果村美丽乡村建设施工承包合同》</w:t>
      </w:r>
      <w:r>
        <w:rPr>
          <w:rFonts w:hint="eastAsia" w:eastAsia="仿宋"/>
          <w:sz w:val="28"/>
          <w:lang w:eastAsia="zh-CN"/>
        </w:rPr>
        <w:t>，</w:t>
      </w:r>
      <w:r>
        <w:rPr>
          <w:rFonts w:hint="eastAsia" w:eastAsia="仿宋"/>
          <w:sz w:val="28"/>
        </w:rPr>
        <w:t>合同约定承包方式为包工包料</w:t>
      </w:r>
      <w:r>
        <w:rPr>
          <w:rFonts w:hint="eastAsia" w:eastAsia="仿宋"/>
          <w:sz w:val="28"/>
          <w:lang w:eastAsia="zh-CN"/>
        </w:rPr>
        <w:t>，</w:t>
      </w:r>
      <w:r>
        <w:rPr>
          <w:rFonts w:hint="eastAsia" w:eastAsia="仿宋"/>
          <w:sz w:val="28"/>
        </w:rPr>
        <w:t>即全承包方式</w:t>
      </w:r>
      <w:r>
        <w:rPr>
          <w:rFonts w:hint="eastAsia" w:eastAsia="仿宋"/>
          <w:sz w:val="28"/>
          <w:lang w:eastAsia="zh-CN"/>
        </w:rPr>
        <w:t>，</w:t>
      </w:r>
      <w:r>
        <w:rPr>
          <w:rFonts w:hint="eastAsia" w:eastAsia="仿宋"/>
          <w:sz w:val="28"/>
        </w:rPr>
        <w:t>建设工期为始于2012年7月1日</w:t>
      </w:r>
      <w:r>
        <w:rPr>
          <w:rFonts w:hint="eastAsia" w:eastAsia="仿宋"/>
          <w:sz w:val="28"/>
          <w:lang w:eastAsia="zh-CN"/>
        </w:rPr>
        <w:t>，</w:t>
      </w:r>
      <w:r>
        <w:rPr>
          <w:rFonts w:hint="eastAsia" w:eastAsia="仿宋"/>
          <w:sz w:val="28"/>
        </w:rPr>
        <w:t>2015年12月30日建房主体工程完工</w:t>
      </w:r>
      <w:r>
        <w:rPr>
          <w:rFonts w:hint="eastAsia" w:eastAsia="仿宋"/>
          <w:sz w:val="28"/>
          <w:lang w:eastAsia="zh-CN"/>
        </w:rPr>
        <w:t>，</w:t>
      </w:r>
      <w:r>
        <w:rPr>
          <w:rFonts w:hint="eastAsia" w:eastAsia="仿宋"/>
          <w:sz w:val="28"/>
        </w:rPr>
        <w:t>除遇不可抗力因素外(需被告认可)</w:t>
      </w:r>
      <w:r>
        <w:rPr>
          <w:rFonts w:hint="eastAsia" w:eastAsia="仿宋"/>
          <w:sz w:val="28"/>
          <w:lang w:eastAsia="zh-CN"/>
        </w:rPr>
        <w:t>，</w:t>
      </w:r>
      <w:r>
        <w:rPr>
          <w:rFonts w:hint="eastAsia" w:eastAsia="仿宋"/>
          <w:sz w:val="28"/>
        </w:rPr>
        <w:t>原告必须按时完工</w:t>
      </w:r>
      <w:r>
        <w:rPr>
          <w:rFonts w:hint="eastAsia" w:eastAsia="仿宋"/>
          <w:sz w:val="28"/>
          <w:lang w:eastAsia="zh-CN"/>
        </w:rPr>
        <w:t>，</w:t>
      </w:r>
      <w:r>
        <w:rPr>
          <w:rFonts w:hint="eastAsia" w:eastAsia="仿宋"/>
          <w:sz w:val="28"/>
        </w:rPr>
        <w:t>每延迟一天</w:t>
      </w:r>
      <w:r>
        <w:rPr>
          <w:rFonts w:hint="eastAsia" w:eastAsia="仿宋"/>
          <w:sz w:val="28"/>
          <w:lang w:eastAsia="zh-CN"/>
        </w:rPr>
        <w:t>，</w:t>
      </w:r>
      <w:r>
        <w:rPr>
          <w:rFonts w:hint="eastAsia" w:eastAsia="仿宋"/>
          <w:sz w:val="28"/>
        </w:rPr>
        <w:t>原告必须向被告支付每天500元的违约金</w:t>
      </w:r>
      <w:r>
        <w:rPr>
          <w:rFonts w:hint="eastAsia" w:eastAsia="仿宋"/>
          <w:sz w:val="28"/>
          <w:lang w:eastAsia="zh-CN"/>
        </w:rPr>
        <w:t>，</w:t>
      </w:r>
      <w:r>
        <w:rPr>
          <w:rFonts w:hint="eastAsia" w:eastAsia="仿宋"/>
          <w:sz w:val="28"/>
        </w:rPr>
        <w:t>工程承包范围为房屋主体工程及辅助设施工程</w:t>
      </w:r>
      <w:r>
        <w:rPr>
          <w:rFonts w:hint="eastAsia" w:eastAsia="仿宋"/>
          <w:sz w:val="28"/>
          <w:lang w:eastAsia="zh-CN"/>
        </w:rPr>
        <w:t>：</w:t>
      </w:r>
      <w:r>
        <w:rPr>
          <w:rFonts w:hint="eastAsia" w:eastAsia="仿宋"/>
          <w:sz w:val="28"/>
        </w:rPr>
        <w:t>(1)基础部分</w:t>
      </w:r>
      <w:r>
        <w:rPr>
          <w:rFonts w:hint="eastAsia" w:eastAsia="仿宋"/>
          <w:sz w:val="28"/>
          <w:lang w:eastAsia="zh-CN"/>
        </w:rPr>
        <w:t>，</w:t>
      </w:r>
      <w:r>
        <w:rPr>
          <w:rFonts w:hint="eastAsia" w:eastAsia="仿宋"/>
          <w:sz w:val="28"/>
        </w:rPr>
        <w:t>以孔桩为基础</w:t>
      </w:r>
      <w:r>
        <w:rPr>
          <w:rFonts w:hint="eastAsia" w:eastAsia="仿宋"/>
          <w:sz w:val="28"/>
          <w:lang w:eastAsia="zh-CN"/>
        </w:rPr>
        <w:t>，</w:t>
      </w:r>
      <w:r>
        <w:rPr>
          <w:rFonts w:hint="eastAsia" w:eastAsia="仿宋"/>
          <w:sz w:val="28"/>
        </w:rPr>
        <w:t>要求孔桩直径不低于60公分</w:t>
      </w:r>
      <w:r>
        <w:rPr>
          <w:rFonts w:hint="eastAsia" w:eastAsia="仿宋"/>
          <w:sz w:val="28"/>
          <w:lang w:eastAsia="zh-CN"/>
        </w:rPr>
        <w:t>，</w:t>
      </w:r>
      <w:r>
        <w:rPr>
          <w:rFonts w:hint="eastAsia" w:eastAsia="仿宋"/>
          <w:sz w:val="28"/>
        </w:rPr>
        <w:t>深度以硬基为准</w:t>
      </w:r>
      <w:r>
        <w:rPr>
          <w:rFonts w:hint="eastAsia" w:eastAsia="仿宋"/>
          <w:sz w:val="28"/>
          <w:lang w:eastAsia="zh-CN"/>
        </w:rPr>
        <w:t>，</w:t>
      </w:r>
      <w:r>
        <w:rPr>
          <w:rFonts w:hint="eastAsia" w:eastAsia="仿宋"/>
          <w:sz w:val="28"/>
        </w:rPr>
        <w:t>具体事项以实际情况经双方商定</w:t>
      </w:r>
      <w:r>
        <w:rPr>
          <w:rFonts w:hint="eastAsia" w:eastAsia="仿宋"/>
          <w:sz w:val="28"/>
          <w:lang w:eastAsia="zh-CN"/>
        </w:rPr>
        <w:t>，</w:t>
      </w:r>
      <w:r>
        <w:rPr>
          <w:rFonts w:hint="eastAsia" w:eastAsia="仿宋"/>
          <w:sz w:val="28"/>
        </w:rPr>
        <w:t>并经现场监理验收合格为准</w:t>
      </w:r>
      <w:r>
        <w:rPr>
          <w:rFonts w:hint="eastAsia" w:eastAsia="仿宋"/>
          <w:sz w:val="28"/>
          <w:lang w:eastAsia="zh-CN"/>
        </w:rPr>
        <w:t>，</w:t>
      </w:r>
      <w:r>
        <w:rPr>
          <w:rFonts w:hint="eastAsia" w:eastAsia="仿宋"/>
          <w:sz w:val="28"/>
        </w:rPr>
        <w:t>桩柱用14号螺纹钢7根</w:t>
      </w:r>
      <w:r>
        <w:rPr>
          <w:rFonts w:hint="eastAsia" w:eastAsia="仿宋"/>
          <w:sz w:val="28"/>
          <w:lang w:eastAsia="zh-CN"/>
        </w:rPr>
        <w:t>，</w:t>
      </w:r>
      <w:r>
        <w:rPr>
          <w:rFonts w:hint="eastAsia" w:eastAsia="仿宋"/>
          <w:sz w:val="28"/>
        </w:rPr>
        <w:t>6号钢筋筐头每20公分距离扎实</w:t>
      </w:r>
      <w:r>
        <w:rPr>
          <w:rFonts w:hint="eastAsia" w:eastAsia="仿宋"/>
          <w:sz w:val="28"/>
          <w:lang w:eastAsia="zh-CN"/>
        </w:rPr>
        <w:t>，</w:t>
      </w:r>
      <w:r>
        <w:rPr>
          <w:rFonts w:hint="eastAsia" w:eastAsia="仿宋"/>
          <w:sz w:val="28"/>
        </w:rPr>
        <w:t>桩面平整</w:t>
      </w:r>
      <w:r>
        <w:rPr>
          <w:rFonts w:hint="eastAsia" w:eastAsia="仿宋"/>
          <w:sz w:val="28"/>
          <w:lang w:eastAsia="zh-CN"/>
        </w:rPr>
        <w:t>，</w:t>
      </w:r>
      <w:r>
        <w:rPr>
          <w:rFonts w:hint="eastAsia" w:eastAsia="仿宋"/>
          <w:sz w:val="28"/>
        </w:rPr>
        <w:t>混凝土标号不低于C25</w:t>
      </w:r>
      <w:r>
        <w:rPr>
          <w:rFonts w:hint="eastAsia" w:eastAsia="仿宋"/>
          <w:sz w:val="28"/>
          <w:lang w:eastAsia="zh-CN"/>
        </w:rPr>
        <w:t>；</w:t>
      </w:r>
      <w:r>
        <w:rPr>
          <w:rFonts w:hint="eastAsia" w:eastAsia="仿宋"/>
          <w:sz w:val="28"/>
        </w:rPr>
        <w:t>(2)地圈梁高40公分</w:t>
      </w:r>
      <w:r>
        <w:rPr>
          <w:rFonts w:hint="eastAsia" w:eastAsia="仿宋"/>
          <w:sz w:val="28"/>
          <w:lang w:eastAsia="zh-CN"/>
        </w:rPr>
        <w:t>，</w:t>
      </w:r>
      <w:r>
        <w:rPr>
          <w:rFonts w:hint="eastAsia" w:eastAsia="仿宋"/>
          <w:sz w:val="28"/>
        </w:rPr>
        <w:t>宽20公分</w:t>
      </w:r>
      <w:r>
        <w:rPr>
          <w:rFonts w:hint="eastAsia" w:eastAsia="仿宋"/>
          <w:sz w:val="28"/>
          <w:lang w:eastAsia="zh-CN"/>
        </w:rPr>
        <w:t>，</w:t>
      </w:r>
      <w:r>
        <w:rPr>
          <w:rFonts w:hint="eastAsia" w:eastAsia="仿宋"/>
          <w:sz w:val="28"/>
        </w:rPr>
        <w:t>内置14号螺纹钢5根</w:t>
      </w:r>
      <w:r>
        <w:rPr>
          <w:rFonts w:hint="eastAsia" w:eastAsia="仿宋"/>
          <w:sz w:val="28"/>
          <w:lang w:eastAsia="zh-CN"/>
        </w:rPr>
        <w:t>，</w:t>
      </w:r>
      <w:r>
        <w:rPr>
          <w:rFonts w:hint="eastAsia" w:eastAsia="仿宋"/>
          <w:sz w:val="28"/>
        </w:rPr>
        <w:t>6号钢筋筐头每20公分距离扎实</w:t>
      </w:r>
      <w:r>
        <w:rPr>
          <w:rFonts w:hint="eastAsia" w:eastAsia="仿宋"/>
          <w:sz w:val="28"/>
          <w:lang w:eastAsia="zh-CN"/>
        </w:rPr>
        <w:t>，</w:t>
      </w:r>
      <w:r>
        <w:rPr>
          <w:rFonts w:hint="eastAsia" w:eastAsia="仿宋"/>
          <w:sz w:val="28"/>
        </w:rPr>
        <w:t>二层圈梁高20公分宽度以实际情况实施</w:t>
      </w:r>
      <w:r>
        <w:rPr>
          <w:rFonts w:hint="eastAsia" w:eastAsia="仿宋"/>
          <w:sz w:val="28"/>
          <w:lang w:eastAsia="zh-CN"/>
        </w:rPr>
        <w:t>，</w:t>
      </w:r>
      <w:r>
        <w:rPr>
          <w:rFonts w:hint="eastAsia" w:eastAsia="仿宋"/>
          <w:sz w:val="28"/>
        </w:rPr>
        <w:t>内置12号螺纹钢4根</w:t>
      </w:r>
      <w:r>
        <w:rPr>
          <w:rFonts w:hint="eastAsia" w:eastAsia="仿宋"/>
          <w:sz w:val="28"/>
          <w:lang w:eastAsia="zh-CN"/>
        </w:rPr>
        <w:t>，</w:t>
      </w:r>
      <w:r>
        <w:rPr>
          <w:rFonts w:hint="eastAsia" w:eastAsia="仿宋"/>
          <w:sz w:val="28"/>
        </w:rPr>
        <w:t>6号钢筋筐头每20公分距离扎实</w:t>
      </w:r>
      <w:r>
        <w:rPr>
          <w:rFonts w:hint="eastAsia" w:eastAsia="仿宋"/>
          <w:sz w:val="28"/>
          <w:lang w:eastAsia="zh-CN"/>
        </w:rPr>
        <w:t>；</w:t>
      </w:r>
      <w:r>
        <w:rPr>
          <w:rFonts w:hint="eastAsia" w:eastAsia="仿宋"/>
          <w:sz w:val="28"/>
        </w:rPr>
        <w:t>(3)墙体用标准红砖18墙</w:t>
      </w:r>
      <w:r>
        <w:rPr>
          <w:rFonts w:hint="eastAsia" w:eastAsia="仿宋"/>
          <w:sz w:val="28"/>
          <w:lang w:eastAsia="zh-CN"/>
        </w:rPr>
        <w:t>，</w:t>
      </w:r>
      <w:r>
        <w:rPr>
          <w:rFonts w:hint="eastAsia" w:eastAsia="仿宋"/>
          <w:sz w:val="28"/>
        </w:rPr>
        <w:t>辅助设施12墙</w:t>
      </w:r>
      <w:r>
        <w:rPr>
          <w:rFonts w:hint="eastAsia" w:eastAsia="仿宋"/>
          <w:sz w:val="28"/>
          <w:lang w:eastAsia="zh-CN"/>
        </w:rPr>
        <w:t>，</w:t>
      </w:r>
      <w:r>
        <w:rPr>
          <w:rFonts w:hint="eastAsia" w:eastAsia="仿宋"/>
          <w:sz w:val="28"/>
        </w:rPr>
        <w:t>砌砖灰浆标准为C25</w:t>
      </w:r>
      <w:r>
        <w:rPr>
          <w:rFonts w:hint="eastAsia" w:eastAsia="仿宋"/>
          <w:sz w:val="28"/>
          <w:lang w:eastAsia="zh-CN"/>
        </w:rPr>
        <w:t>，</w:t>
      </w:r>
      <w:r>
        <w:rPr>
          <w:rFonts w:hint="eastAsia" w:eastAsia="仿宋"/>
          <w:sz w:val="28"/>
        </w:rPr>
        <w:t>墙体四角立柱</w:t>
      </w:r>
      <w:r>
        <w:rPr>
          <w:rFonts w:hint="eastAsia" w:eastAsia="仿宋"/>
          <w:sz w:val="28"/>
          <w:lang w:eastAsia="zh-CN"/>
        </w:rPr>
        <w:t>，</w:t>
      </w:r>
      <w:r>
        <w:rPr>
          <w:rFonts w:hint="eastAsia" w:eastAsia="仿宋"/>
          <w:sz w:val="28"/>
        </w:rPr>
        <w:t>内置14号螺纹钢4根</w:t>
      </w:r>
      <w:r>
        <w:rPr>
          <w:rFonts w:hint="eastAsia" w:eastAsia="仿宋"/>
          <w:sz w:val="28"/>
          <w:lang w:eastAsia="zh-CN"/>
        </w:rPr>
        <w:t>，</w:t>
      </w:r>
      <w:r>
        <w:rPr>
          <w:rFonts w:hint="eastAsia" w:eastAsia="仿宋"/>
          <w:sz w:val="28"/>
        </w:rPr>
        <w:t>6号钢筋筐头每20公分距离扎实</w:t>
      </w:r>
      <w:r>
        <w:rPr>
          <w:rFonts w:hint="eastAsia" w:eastAsia="仿宋"/>
          <w:sz w:val="28"/>
          <w:lang w:eastAsia="zh-CN"/>
        </w:rPr>
        <w:t>，</w:t>
      </w:r>
      <w:r>
        <w:rPr>
          <w:rFonts w:hint="eastAsia" w:eastAsia="仿宋"/>
          <w:sz w:val="28"/>
        </w:rPr>
        <w:t>大门过桥内置14号螺纹钢2根以砖代梁</w:t>
      </w:r>
      <w:r>
        <w:rPr>
          <w:rFonts w:hint="eastAsia" w:eastAsia="仿宋"/>
          <w:sz w:val="28"/>
          <w:lang w:eastAsia="zh-CN"/>
        </w:rPr>
        <w:t>，</w:t>
      </w:r>
      <w:r>
        <w:rPr>
          <w:rFonts w:hint="eastAsia" w:eastAsia="仿宋"/>
          <w:sz w:val="28"/>
        </w:rPr>
        <w:t>窗壁内置12号螺纹钢2根以砖代梁</w:t>
      </w:r>
      <w:r>
        <w:rPr>
          <w:rFonts w:hint="eastAsia" w:eastAsia="仿宋"/>
          <w:sz w:val="28"/>
          <w:lang w:eastAsia="zh-CN"/>
        </w:rPr>
        <w:t>，</w:t>
      </w:r>
      <w:r>
        <w:rPr>
          <w:rFonts w:hint="eastAsia" w:eastAsia="仿宋"/>
          <w:sz w:val="28"/>
        </w:rPr>
        <w:t>室内门璧内置12号螺纹钢2根以砖代梁</w:t>
      </w:r>
      <w:r>
        <w:rPr>
          <w:rFonts w:hint="eastAsia" w:eastAsia="仿宋"/>
          <w:sz w:val="28"/>
          <w:lang w:eastAsia="zh-CN"/>
        </w:rPr>
        <w:t>；</w:t>
      </w:r>
      <w:r>
        <w:rPr>
          <w:rFonts w:hint="eastAsia" w:eastAsia="仿宋"/>
          <w:sz w:val="28"/>
        </w:rPr>
        <w:t>(4)沼气池参照竹溪标准</w:t>
      </w:r>
      <w:r>
        <w:rPr>
          <w:rFonts w:hint="eastAsia" w:eastAsia="仿宋"/>
          <w:sz w:val="28"/>
          <w:lang w:eastAsia="zh-CN"/>
        </w:rPr>
        <w:t>；</w:t>
      </w:r>
      <w:r>
        <w:rPr>
          <w:rFonts w:hint="eastAsia" w:eastAsia="仿宋"/>
          <w:sz w:val="28"/>
        </w:rPr>
        <w:t>(5)外墙、卫生间、外阳台等部位</w:t>
      </w:r>
      <w:r>
        <w:rPr>
          <w:rFonts w:hint="eastAsia" w:eastAsia="仿宋"/>
          <w:sz w:val="28"/>
          <w:lang w:eastAsia="zh-CN"/>
        </w:rPr>
        <w:t>做</w:t>
      </w:r>
      <w:r>
        <w:rPr>
          <w:rFonts w:hint="eastAsia" w:eastAsia="仿宋"/>
          <w:sz w:val="28"/>
        </w:rPr>
        <w:t>好防水层</w:t>
      </w:r>
      <w:r>
        <w:rPr>
          <w:rFonts w:hint="eastAsia" w:eastAsia="仿宋"/>
          <w:sz w:val="28"/>
          <w:lang w:eastAsia="zh-CN"/>
        </w:rPr>
        <w:t>；</w:t>
      </w:r>
      <w:r>
        <w:rPr>
          <w:rFonts w:hint="eastAsia" w:eastAsia="仿宋"/>
          <w:sz w:val="28"/>
        </w:rPr>
        <w:t>(6)屋顶出檐竹层板蒙盖</w:t>
      </w:r>
      <w:r>
        <w:rPr>
          <w:rFonts w:hint="eastAsia" w:eastAsia="仿宋"/>
          <w:sz w:val="28"/>
          <w:lang w:eastAsia="zh-CN"/>
        </w:rPr>
        <w:t>，</w:t>
      </w:r>
      <w:r>
        <w:rPr>
          <w:rFonts w:hint="eastAsia" w:eastAsia="仿宋"/>
          <w:sz w:val="28"/>
        </w:rPr>
        <w:t>后吊檐</w:t>
      </w:r>
      <w:r>
        <w:rPr>
          <w:rFonts w:hint="eastAsia" w:eastAsia="仿宋"/>
          <w:sz w:val="28"/>
          <w:lang w:eastAsia="zh-CN"/>
        </w:rPr>
        <w:t>；</w:t>
      </w:r>
      <w:r>
        <w:rPr>
          <w:rFonts w:hint="eastAsia" w:eastAsia="仿宋"/>
          <w:sz w:val="28"/>
        </w:rPr>
        <w:t>(7)质量要求</w:t>
      </w:r>
      <w:r>
        <w:rPr>
          <w:rFonts w:hint="eastAsia" w:eastAsia="仿宋"/>
          <w:sz w:val="28"/>
          <w:lang w:eastAsia="zh-CN"/>
        </w:rPr>
        <w:t>：</w:t>
      </w:r>
      <w:r>
        <w:rPr>
          <w:rFonts w:hint="eastAsia" w:eastAsia="仿宋"/>
          <w:sz w:val="28"/>
        </w:rPr>
        <w:t>砌墙平面平整、垂直</w:t>
      </w:r>
      <w:r>
        <w:rPr>
          <w:rFonts w:hint="eastAsia" w:eastAsia="仿宋"/>
          <w:sz w:val="28"/>
          <w:lang w:eastAsia="zh-CN"/>
        </w:rPr>
        <w:t>；</w:t>
      </w:r>
      <w:r>
        <w:rPr>
          <w:rFonts w:hint="eastAsia" w:eastAsia="仿宋"/>
          <w:sz w:val="28"/>
        </w:rPr>
        <w:t>墙角、顶角垂直</w:t>
      </w:r>
      <w:r>
        <w:rPr>
          <w:rFonts w:hint="eastAsia" w:eastAsia="仿宋"/>
          <w:sz w:val="28"/>
          <w:lang w:eastAsia="zh-CN"/>
        </w:rPr>
        <w:t>；</w:t>
      </w:r>
      <w:r>
        <w:rPr>
          <w:rFonts w:hint="eastAsia" w:eastAsia="仿宋"/>
          <w:sz w:val="28"/>
        </w:rPr>
        <w:t>砂浆饱满</w:t>
      </w:r>
      <w:r>
        <w:rPr>
          <w:rFonts w:hint="eastAsia" w:eastAsia="仿宋"/>
          <w:sz w:val="28"/>
          <w:lang w:eastAsia="zh-CN"/>
        </w:rPr>
        <w:t>，</w:t>
      </w:r>
      <w:r>
        <w:rPr>
          <w:rFonts w:hint="eastAsia" w:eastAsia="仿宋"/>
          <w:sz w:val="28"/>
        </w:rPr>
        <w:t>浇灌平整、平实</w:t>
      </w:r>
      <w:r>
        <w:rPr>
          <w:rFonts w:hint="eastAsia" w:eastAsia="仿宋"/>
          <w:sz w:val="28"/>
          <w:lang w:eastAsia="zh-CN"/>
        </w:rPr>
        <w:t>；</w:t>
      </w:r>
      <w:r>
        <w:rPr>
          <w:rFonts w:hint="eastAsia" w:eastAsia="仿宋"/>
          <w:sz w:val="28"/>
        </w:rPr>
        <w:t>墙砖平实、整齐、缝隙合理</w:t>
      </w:r>
      <w:r>
        <w:rPr>
          <w:rFonts w:hint="eastAsia" w:eastAsia="仿宋"/>
          <w:sz w:val="28"/>
          <w:lang w:eastAsia="zh-CN"/>
        </w:rPr>
        <w:t>；</w:t>
      </w:r>
      <w:r>
        <w:rPr>
          <w:rFonts w:hint="eastAsia" w:eastAsia="仿宋"/>
          <w:sz w:val="28"/>
        </w:rPr>
        <w:t>做钢筋、绑钢筋符合设计要求</w:t>
      </w:r>
      <w:r>
        <w:rPr>
          <w:rFonts w:hint="eastAsia" w:eastAsia="仿宋"/>
          <w:sz w:val="28"/>
          <w:lang w:eastAsia="zh-CN"/>
        </w:rPr>
        <w:t>；</w:t>
      </w:r>
      <w:r>
        <w:rPr>
          <w:rFonts w:hint="eastAsia" w:eastAsia="仿宋"/>
          <w:sz w:val="28"/>
        </w:rPr>
        <w:t>(8)屋内地面水管、排水管道按被告要求施工</w:t>
      </w:r>
      <w:r>
        <w:rPr>
          <w:rFonts w:hint="eastAsia" w:eastAsia="仿宋"/>
          <w:sz w:val="28"/>
          <w:lang w:eastAsia="zh-CN"/>
        </w:rPr>
        <w:t>；</w:t>
      </w:r>
      <w:r>
        <w:rPr>
          <w:rFonts w:hint="eastAsia" w:eastAsia="仿宋"/>
          <w:sz w:val="28"/>
        </w:rPr>
        <w:t>以上工程质量如不合格造成的损失由原告负责</w:t>
      </w:r>
      <w:r>
        <w:rPr>
          <w:rFonts w:hint="eastAsia" w:eastAsia="仿宋"/>
          <w:sz w:val="28"/>
          <w:lang w:eastAsia="zh-CN"/>
        </w:rPr>
        <w:t>；</w:t>
      </w:r>
      <w:r>
        <w:rPr>
          <w:rFonts w:hint="eastAsia" w:eastAsia="仿宋"/>
          <w:sz w:val="28"/>
        </w:rPr>
        <w:t>(9)工程造价:原告承包后</w:t>
      </w:r>
      <w:r>
        <w:rPr>
          <w:rFonts w:hint="eastAsia" w:eastAsia="仿宋"/>
          <w:sz w:val="28"/>
          <w:lang w:eastAsia="zh-CN"/>
        </w:rPr>
        <w:t>，</w:t>
      </w:r>
      <w:r>
        <w:rPr>
          <w:rFonts w:hint="eastAsia" w:eastAsia="仿宋"/>
          <w:sz w:val="28"/>
        </w:rPr>
        <w:t>按被告以上要求施工(1-8款)</w:t>
      </w:r>
      <w:r>
        <w:rPr>
          <w:rFonts w:hint="eastAsia" w:eastAsia="仿宋"/>
          <w:sz w:val="28"/>
          <w:lang w:eastAsia="zh-CN"/>
        </w:rPr>
        <w:t>，</w:t>
      </w:r>
      <w:r>
        <w:rPr>
          <w:rFonts w:hint="eastAsia" w:eastAsia="仿宋"/>
          <w:sz w:val="28"/>
        </w:rPr>
        <w:t>被告按730元/平方米与原告结算(结算价格包含风貌造型、前大门前窗子、内墙抓糙、下水管道、安全费、建造材料费、用具设备费、人工工资、运输费、生活费、工人住宿费、水电费等)</w:t>
      </w:r>
      <w:r>
        <w:rPr>
          <w:rFonts w:hint="eastAsia" w:eastAsia="仿宋"/>
          <w:sz w:val="28"/>
          <w:lang w:eastAsia="zh-CN"/>
        </w:rPr>
        <w:t>，</w:t>
      </w:r>
      <w:r>
        <w:rPr>
          <w:rFonts w:hint="eastAsia" w:eastAsia="仿宋"/>
          <w:sz w:val="28"/>
        </w:rPr>
        <w:t>风貌补助原告此工程造价不受市场物价影响,工程款支付方式为采取后结方式</w:t>
      </w:r>
      <w:r>
        <w:rPr>
          <w:rFonts w:hint="eastAsia" w:eastAsia="仿宋"/>
          <w:sz w:val="28"/>
          <w:lang w:eastAsia="zh-CN"/>
        </w:rPr>
        <w:t>，</w:t>
      </w:r>
      <w:r>
        <w:rPr>
          <w:rFonts w:hint="eastAsia" w:eastAsia="仿宋"/>
          <w:sz w:val="28"/>
        </w:rPr>
        <w:t>材料款由原告先行调至购进材料</w:t>
      </w:r>
      <w:r>
        <w:rPr>
          <w:rFonts w:hint="eastAsia" w:eastAsia="仿宋"/>
          <w:sz w:val="28"/>
          <w:lang w:eastAsia="zh-CN"/>
        </w:rPr>
        <w:t>，</w:t>
      </w:r>
      <w:r>
        <w:rPr>
          <w:rFonts w:hint="eastAsia" w:eastAsia="仿宋"/>
          <w:sz w:val="28"/>
        </w:rPr>
        <w:t>经被告验收合格后</w:t>
      </w:r>
      <w:r>
        <w:rPr>
          <w:rFonts w:hint="eastAsia" w:eastAsia="仿宋"/>
          <w:sz w:val="28"/>
          <w:lang w:eastAsia="zh-CN"/>
        </w:rPr>
        <w:t>，</w:t>
      </w:r>
      <w:r>
        <w:rPr>
          <w:rFonts w:hint="eastAsia" w:eastAsia="仿宋"/>
          <w:sz w:val="28"/>
        </w:rPr>
        <w:t>据实结算</w:t>
      </w:r>
      <w:r>
        <w:rPr>
          <w:rFonts w:hint="eastAsia" w:eastAsia="仿宋"/>
          <w:sz w:val="28"/>
          <w:lang w:eastAsia="zh-CN"/>
        </w:rPr>
        <w:t>，</w:t>
      </w:r>
      <w:r>
        <w:rPr>
          <w:rFonts w:hint="eastAsia" w:eastAsia="仿宋"/>
          <w:sz w:val="28"/>
        </w:rPr>
        <w:t>主体工程一层完工后</w:t>
      </w:r>
      <w:r>
        <w:rPr>
          <w:rFonts w:hint="eastAsia" w:eastAsia="仿宋"/>
          <w:sz w:val="28"/>
          <w:lang w:eastAsia="zh-CN"/>
        </w:rPr>
        <w:t>，</w:t>
      </w:r>
      <w:r>
        <w:rPr>
          <w:rFonts w:hint="eastAsia" w:eastAsia="仿宋"/>
          <w:sz w:val="28"/>
        </w:rPr>
        <w:t>被告支付原告实际产生工程量的费用的80%(含被告支付的材料费)</w:t>
      </w:r>
      <w:r>
        <w:rPr>
          <w:rFonts w:hint="eastAsia" w:eastAsia="仿宋"/>
          <w:sz w:val="28"/>
          <w:lang w:eastAsia="zh-CN"/>
        </w:rPr>
        <w:t>，</w:t>
      </w:r>
      <w:r>
        <w:rPr>
          <w:rFonts w:hint="eastAsia" w:eastAsia="仿宋"/>
          <w:sz w:val="28"/>
        </w:rPr>
        <w:t>主体工程及附属工程全面完工后</w:t>
      </w:r>
      <w:r>
        <w:rPr>
          <w:rFonts w:hint="eastAsia" w:eastAsia="仿宋"/>
          <w:sz w:val="28"/>
          <w:lang w:eastAsia="zh-CN"/>
        </w:rPr>
        <w:t>，</w:t>
      </w:r>
      <w:r>
        <w:rPr>
          <w:rFonts w:hint="eastAsia" w:eastAsia="仿宋"/>
          <w:sz w:val="28"/>
        </w:rPr>
        <w:t>被告支付原告总造价的90%,质量保证义务为原告必须保证所建房屋质量可靠</w:t>
      </w:r>
      <w:r>
        <w:rPr>
          <w:rFonts w:hint="eastAsia" w:eastAsia="仿宋"/>
          <w:sz w:val="28"/>
          <w:lang w:eastAsia="zh-CN"/>
        </w:rPr>
        <w:t>，</w:t>
      </w:r>
      <w:r>
        <w:rPr>
          <w:rFonts w:hint="eastAsia" w:eastAsia="仿宋"/>
          <w:sz w:val="28"/>
        </w:rPr>
        <w:t>不得再将工程转包</w:t>
      </w:r>
      <w:r>
        <w:rPr>
          <w:rFonts w:hint="eastAsia" w:eastAsia="仿宋"/>
          <w:sz w:val="28"/>
          <w:lang w:eastAsia="zh-CN"/>
        </w:rPr>
        <w:t>，</w:t>
      </w:r>
      <w:r>
        <w:rPr>
          <w:rFonts w:hint="eastAsia" w:eastAsia="仿宋"/>
          <w:sz w:val="28"/>
        </w:rPr>
        <w:t>如因原告施工原因使房屋在一年内出现漏水、裂缝等质量问题的</w:t>
      </w:r>
      <w:r>
        <w:rPr>
          <w:rFonts w:hint="eastAsia" w:eastAsia="仿宋"/>
          <w:sz w:val="28"/>
          <w:lang w:eastAsia="zh-CN"/>
        </w:rPr>
        <w:t>，</w:t>
      </w:r>
      <w:r>
        <w:rPr>
          <w:rFonts w:hint="eastAsia" w:eastAsia="仿宋"/>
          <w:sz w:val="28"/>
        </w:rPr>
        <w:t>原告应及时免费维修</w:t>
      </w:r>
      <w:r>
        <w:rPr>
          <w:rFonts w:hint="eastAsia" w:eastAsia="仿宋"/>
          <w:sz w:val="28"/>
          <w:lang w:eastAsia="zh-CN"/>
        </w:rPr>
        <w:t>，</w:t>
      </w:r>
      <w:r>
        <w:rPr>
          <w:rFonts w:hint="eastAsia" w:eastAsia="仿宋"/>
          <w:sz w:val="28"/>
        </w:rPr>
        <w:t>如在一年内因施工原因出现地基下陷等严重质量问题</w:t>
      </w:r>
      <w:r>
        <w:rPr>
          <w:rFonts w:hint="eastAsia" w:eastAsia="仿宋"/>
          <w:sz w:val="28"/>
          <w:lang w:eastAsia="zh-CN"/>
        </w:rPr>
        <w:t>，</w:t>
      </w:r>
      <w:r>
        <w:rPr>
          <w:rFonts w:hint="eastAsia" w:eastAsia="仿宋"/>
          <w:sz w:val="28"/>
        </w:rPr>
        <w:t>原告应无偿子以返工、改建</w:t>
      </w:r>
      <w:r>
        <w:rPr>
          <w:rFonts w:hint="eastAsia" w:eastAsia="仿宋"/>
          <w:sz w:val="28"/>
          <w:lang w:eastAsia="zh-CN"/>
        </w:rPr>
        <w:t>，</w:t>
      </w:r>
      <w:r>
        <w:rPr>
          <w:rFonts w:hint="eastAsia" w:eastAsia="仿宋"/>
          <w:sz w:val="28"/>
        </w:rPr>
        <w:t>被告不退还10%质保金</w:t>
      </w:r>
      <w:r>
        <w:rPr>
          <w:rFonts w:hint="eastAsia" w:eastAsia="仿宋"/>
          <w:sz w:val="28"/>
          <w:lang w:eastAsia="zh-CN"/>
        </w:rPr>
        <w:t>，</w:t>
      </w:r>
      <w:r>
        <w:rPr>
          <w:rFonts w:hint="eastAsia" w:eastAsia="仿宋"/>
          <w:sz w:val="28"/>
        </w:rPr>
        <w:t>如无上述质量问题</w:t>
      </w:r>
      <w:r>
        <w:rPr>
          <w:rFonts w:hint="eastAsia" w:eastAsia="仿宋"/>
          <w:sz w:val="28"/>
          <w:lang w:eastAsia="zh-CN"/>
        </w:rPr>
        <w:t>，</w:t>
      </w:r>
      <w:r>
        <w:rPr>
          <w:rFonts w:hint="eastAsia" w:eastAsia="仿宋"/>
          <w:sz w:val="28"/>
        </w:rPr>
        <w:t>被告一年后支付原告10%的质保金。合同尾部甲方处由被告盖章</w:t>
      </w:r>
      <w:r>
        <w:rPr>
          <w:rFonts w:hint="eastAsia" w:eastAsia="仿宋"/>
          <w:sz w:val="28"/>
          <w:lang w:eastAsia="zh-CN"/>
        </w:rPr>
        <w:t>，</w:t>
      </w:r>
      <w:r>
        <w:rPr>
          <w:rFonts w:hint="eastAsia" w:eastAsia="仿宋"/>
          <w:sz w:val="28"/>
        </w:rPr>
        <w:t>李兴顺签字</w:t>
      </w:r>
      <w:r>
        <w:rPr>
          <w:rFonts w:hint="eastAsia" w:eastAsia="仿宋"/>
          <w:sz w:val="28"/>
          <w:lang w:eastAsia="zh-CN"/>
        </w:rPr>
        <w:t>，</w:t>
      </w:r>
      <w:r>
        <w:rPr>
          <w:rFonts w:hint="eastAsia" w:eastAsia="仿宋"/>
          <w:sz w:val="28"/>
        </w:rPr>
        <w:t>乙方处由原告签字</w:t>
      </w:r>
      <w:r>
        <w:rPr>
          <w:rFonts w:hint="eastAsia" w:eastAsia="仿宋"/>
          <w:sz w:val="28"/>
          <w:lang w:eastAsia="zh-CN"/>
        </w:rPr>
        <w:t>，</w:t>
      </w:r>
      <w:r>
        <w:rPr>
          <w:rFonts w:hint="eastAsia" w:eastAsia="仿宋"/>
          <w:sz w:val="28"/>
        </w:rPr>
        <w:t>2013年9月15日</w:t>
      </w:r>
      <w:r>
        <w:rPr>
          <w:rFonts w:hint="eastAsia" w:eastAsia="仿宋"/>
          <w:sz w:val="28"/>
          <w:lang w:eastAsia="zh-CN"/>
        </w:rPr>
        <w:t>，</w:t>
      </w:r>
      <w:r>
        <w:rPr>
          <w:rFonts w:hint="eastAsia" w:eastAsia="仿宋"/>
          <w:sz w:val="28"/>
        </w:rPr>
        <w:t>原、被告就涉案工程重新签订了除工期之外其余内容基本一致的《镇东街道办事处花果村美丽乡村建设施工承包合同》庭审中</w:t>
      </w:r>
      <w:r>
        <w:rPr>
          <w:rFonts w:hint="eastAsia" w:eastAsia="仿宋"/>
          <w:sz w:val="28"/>
          <w:lang w:eastAsia="zh-CN"/>
        </w:rPr>
        <w:t>，</w:t>
      </w:r>
      <w:r>
        <w:rPr>
          <w:rFonts w:hint="eastAsia" w:eastAsia="仿宋"/>
          <w:sz w:val="28"/>
        </w:rPr>
        <w:t>双方一致认可实际履行的是前一份合同2013年10月8日</w:t>
      </w:r>
      <w:r>
        <w:rPr>
          <w:rFonts w:hint="eastAsia" w:eastAsia="仿宋"/>
          <w:sz w:val="28"/>
          <w:lang w:eastAsia="zh-CN"/>
        </w:rPr>
        <w:t>，</w:t>
      </w:r>
      <w:r>
        <w:rPr>
          <w:rFonts w:hint="eastAsia" w:eastAsia="仿宋"/>
          <w:sz w:val="28"/>
        </w:rPr>
        <w:t>被告(甲方)与花果村其中一户村民谭顺海(乙方)签订《镇东街道花果村美丽乡村居民点房屋代建协议书》</w:t>
      </w:r>
      <w:r>
        <w:rPr>
          <w:rFonts w:hint="eastAsia" w:eastAsia="仿宋"/>
          <w:sz w:val="28"/>
          <w:lang w:eastAsia="zh-CN"/>
        </w:rPr>
        <w:t>，</w:t>
      </w:r>
      <w:r>
        <w:rPr>
          <w:rFonts w:hint="eastAsia" w:eastAsia="仿宋"/>
          <w:sz w:val="28"/>
        </w:rPr>
        <w:t>约定乙方自愿委托甲方组织代建花果村二社红春湾美丽乡村居民点内修建的房屋</w:t>
      </w:r>
      <w:r>
        <w:rPr>
          <w:rFonts w:hint="eastAsia" w:eastAsia="仿宋"/>
          <w:sz w:val="28"/>
          <w:lang w:eastAsia="zh-CN"/>
        </w:rPr>
        <w:t>，</w:t>
      </w:r>
      <w:r>
        <w:rPr>
          <w:rFonts w:hint="eastAsia" w:eastAsia="仿宋"/>
          <w:sz w:val="28"/>
        </w:rPr>
        <w:t>其中建筑面积及价款约定</w:t>
      </w:r>
      <w:r>
        <w:rPr>
          <w:rFonts w:hint="eastAsia" w:eastAsia="仿宋"/>
          <w:sz w:val="28"/>
          <w:lang w:eastAsia="zh-CN"/>
        </w:rPr>
        <w:t>：</w:t>
      </w:r>
      <w:r>
        <w:rPr>
          <w:rFonts w:hint="eastAsia" w:eastAsia="仿宋"/>
          <w:sz w:val="28"/>
        </w:rPr>
        <w:t>代建房屋建筑面积平方米</w:t>
      </w:r>
      <w:r>
        <w:rPr>
          <w:rFonts w:hint="eastAsia" w:eastAsia="仿宋"/>
          <w:sz w:val="28"/>
          <w:lang w:eastAsia="zh-CN"/>
        </w:rPr>
        <w:t>，</w:t>
      </w:r>
      <w:r>
        <w:rPr>
          <w:rFonts w:hint="eastAsia" w:eastAsia="仿宋"/>
          <w:sz w:val="28"/>
        </w:rPr>
        <w:t>房屋单价每平方米730元(一轮地圈梁以上)化粪池由专项资金补助。房屋具体位置、面积、总价款以现场核定为准</w:t>
      </w:r>
      <w:r>
        <w:rPr>
          <w:rFonts w:hint="eastAsia" w:eastAsia="仿宋"/>
          <w:sz w:val="28"/>
          <w:lang w:eastAsia="zh-CN"/>
        </w:rPr>
        <w:t>，</w:t>
      </w:r>
      <w:r>
        <w:rPr>
          <w:rFonts w:hint="eastAsia" w:eastAsia="仿宋"/>
          <w:sz w:val="28"/>
        </w:rPr>
        <w:t>供水供电室外投资按2013年5月6日统一实施,列入基础设施</w:t>
      </w:r>
      <w:r>
        <w:rPr>
          <w:rFonts w:hint="eastAsia" w:eastAsia="仿宋"/>
          <w:sz w:val="28"/>
          <w:lang w:eastAsia="zh-CN"/>
        </w:rPr>
        <w:t>，</w:t>
      </w:r>
      <w:r>
        <w:rPr>
          <w:rFonts w:hint="eastAsia" w:eastAsia="仿宋"/>
          <w:sz w:val="28"/>
        </w:rPr>
        <w:t>风貌资金由代建方享受</w:t>
      </w:r>
      <w:r>
        <w:rPr>
          <w:rFonts w:hint="eastAsia" w:eastAsia="仿宋"/>
          <w:sz w:val="28"/>
          <w:lang w:eastAsia="zh-CN"/>
        </w:rPr>
        <w:t>，</w:t>
      </w:r>
      <w:r>
        <w:rPr>
          <w:rFonts w:hint="eastAsia" w:eastAsia="仿宋"/>
          <w:sz w:val="28"/>
        </w:rPr>
        <w:t>大门、小门由代建方承担</w:t>
      </w:r>
      <w:r>
        <w:rPr>
          <w:rFonts w:hint="eastAsia" w:eastAsia="仿宋"/>
          <w:sz w:val="28"/>
          <w:lang w:eastAsia="zh-CN"/>
        </w:rPr>
        <w:t>，</w:t>
      </w:r>
      <w:r>
        <w:rPr>
          <w:rFonts w:hint="eastAsia" w:eastAsia="仿宋"/>
          <w:sz w:val="28"/>
        </w:rPr>
        <w:t>窗子两扇(含玻璃、不含防盗网)由代建方承担。房屋质量要求房屋风貌及结构按巴渝新居五号图集设计施工</w:t>
      </w:r>
      <w:r>
        <w:rPr>
          <w:rFonts w:hint="eastAsia" w:eastAsia="仿宋"/>
          <w:sz w:val="28"/>
          <w:lang w:eastAsia="zh-CN"/>
        </w:rPr>
        <w:t>，</w:t>
      </w:r>
      <w:r>
        <w:rPr>
          <w:rFonts w:hint="eastAsia" w:eastAsia="仿宋"/>
          <w:sz w:val="28"/>
        </w:rPr>
        <w:t>房屋结构为砖混</w:t>
      </w:r>
      <w:r>
        <w:rPr>
          <w:rFonts w:hint="eastAsia" w:eastAsia="仿宋"/>
          <w:sz w:val="28"/>
          <w:lang w:eastAsia="zh-CN"/>
        </w:rPr>
        <w:t>，</w:t>
      </w:r>
      <w:r>
        <w:rPr>
          <w:rFonts w:hint="eastAsia" w:eastAsia="仿宋"/>
          <w:sz w:val="28"/>
        </w:rPr>
        <w:t>房屋质量必须达到国家验收合格标准</w:t>
      </w:r>
      <w:r>
        <w:rPr>
          <w:rFonts w:hint="eastAsia" w:eastAsia="仿宋"/>
          <w:sz w:val="28"/>
          <w:lang w:eastAsia="zh-CN"/>
        </w:rPr>
        <w:t>，</w:t>
      </w:r>
      <w:r>
        <w:rPr>
          <w:rFonts w:hint="eastAsia" w:eastAsia="仿宋"/>
          <w:sz w:val="28"/>
        </w:rPr>
        <w:t>室内清水房</w:t>
      </w:r>
      <w:r>
        <w:rPr>
          <w:rFonts w:hint="eastAsia" w:eastAsia="仿宋"/>
          <w:sz w:val="28"/>
          <w:lang w:eastAsia="zh-CN"/>
        </w:rPr>
        <w:t>，</w:t>
      </w:r>
      <w:r>
        <w:rPr>
          <w:rFonts w:hint="eastAsia" w:eastAsia="仿宋"/>
          <w:sz w:val="28"/>
        </w:rPr>
        <w:t>房屋正门按统一标准安装</w:t>
      </w:r>
      <w:r>
        <w:rPr>
          <w:rFonts w:hint="eastAsia" w:eastAsia="仿宋"/>
          <w:sz w:val="28"/>
          <w:lang w:eastAsia="zh-CN"/>
        </w:rPr>
        <w:t>，</w:t>
      </w:r>
      <w:r>
        <w:rPr>
          <w:rFonts w:hint="eastAsia" w:eastAsia="仿宋"/>
          <w:sz w:val="28"/>
        </w:rPr>
        <w:t>临街(路)安装统一形制的铝合金窗外门</w:t>
      </w:r>
      <w:r>
        <w:rPr>
          <w:rFonts w:hint="eastAsia" w:eastAsia="仿宋"/>
          <w:sz w:val="28"/>
          <w:lang w:eastAsia="zh-CN"/>
        </w:rPr>
        <w:t>。</w:t>
      </w:r>
    </w:p>
    <w:p>
      <w:pPr>
        <w:keepNext w:val="0"/>
        <w:keepLines w:val="0"/>
        <w:pageBreakBefore w:val="0"/>
        <w:widowControl w:val="0"/>
        <w:kinsoku/>
        <w:wordWrap/>
        <w:overflowPunct/>
        <w:topLinePunct w:val="0"/>
        <w:autoSpaceDE/>
        <w:autoSpaceDN/>
        <w:bidi w:val="0"/>
        <w:adjustRightInd w:val="0"/>
        <w:snapToGrid w:val="0"/>
        <w:spacing w:before="157" w:beforeLines="50" w:line="380" w:lineRule="atLeast"/>
        <w:ind w:firstLine="560" w:firstLineChars="200"/>
        <w:textAlignment w:val="auto"/>
        <w:rPr>
          <w:rFonts w:hint="eastAsia" w:eastAsia="仿宋"/>
          <w:sz w:val="28"/>
          <w:lang w:eastAsia="zh-CN"/>
        </w:rPr>
      </w:pPr>
      <w:r>
        <w:rPr>
          <w:rFonts w:hint="eastAsia" w:eastAsia="仿宋"/>
          <w:sz w:val="28"/>
        </w:rPr>
        <w:t>庭审中</w:t>
      </w:r>
      <w:r>
        <w:rPr>
          <w:rFonts w:hint="eastAsia" w:eastAsia="仿宋"/>
          <w:sz w:val="28"/>
          <w:lang w:eastAsia="zh-CN"/>
        </w:rPr>
        <w:t>，</w:t>
      </w:r>
      <w:r>
        <w:rPr>
          <w:rFonts w:hint="eastAsia" w:eastAsia="仿宋"/>
          <w:sz w:val="28"/>
        </w:rPr>
        <w:t>原告向本院提交了一份加盖被告公章的《张光伟新农村建设明细账》</w:t>
      </w:r>
      <w:r>
        <w:rPr>
          <w:rFonts w:hint="eastAsia" w:eastAsia="仿宋"/>
          <w:sz w:val="28"/>
          <w:lang w:eastAsia="zh-CN"/>
        </w:rPr>
        <w:t>，</w:t>
      </w:r>
      <w:r>
        <w:rPr>
          <w:rFonts w:hint="eastAsia" w:eastAsia="仿宋"/>
          <w:sz w:val="28"/>
        </w:rPr>
        <w:t>内容为“房屋建筑面积7481.54m</w:t>
      </w:r>
      <w:r>
        <w:rPr>
          <w:rFonts w:hint="eastAsia" w:eastAsia="仿宋"/>
          <w:sz w:val="28"/>
          <w:lang w:eastAsia="zh-CN"/>
        </w:rPr>
        <w:t>，</w:t>
      </w:r>
      <w:r>
        <w:rPr>
          <w:rFonts w:hint="eastAsia" w:eastAsia="仿宋"/>
          <w:sz w:val="28"/>
        </w:rPr>
        <w:t>单价730.0元</w:t>
      </w:r>
      <w:r>
        <w:rPr>
          <w:rFonts w:hint="eastAsia" w:eastAsia="仿宋"/>
          <w:sz w:val="28"/>
          <w:lang w:eastAsia="zh-CN"/>
        </w:rPr>
        <w:t>，</w:t>
      </w:r>
      <w:r>
        <w:rPr>
          <w:rFonts w:hint="eastAsia" w:eastAsia="仿宋"/>
          <w:sz w:val="28"/>
        </w:rPr>
        <w:t>金额5461524.00元</w:t>
      </w:r>
      <w:r>
        <w:rPr>
          <w:rFonts w:hint="eastAsia" w:eastAsia="仿宋"/>
          <w:sz w:val="28"/>
          <w:lang w:eastAsia="zh-CN"/>
        </w:rPr>
        <w:t>，</w:t>
      </w:r>
      <w:r>
        <w:rPr>
          <w:rFonts w:hint="eastAsia" w:eastAsia="仿宋"/>
          <w:sz w:val="28"/>
        </w:rPr>
        <w:t>公路硬化4319.5m2</w:t>
      </w:r>
      <w:r>
        <w:rPr>
          <w:rFonts w:hint="eastAsia" w:eastAsia="仿宋"/>
          <w:sz w:val="28"/>
          <w:lang w:eastAsia="zh-CN"/>
        </w:rPr>
        <w:t>，</w:t>
      </w:r>
      <w:r>
        <w:rPr>
          <w:rFonts w:hint="eastAsia" w:eastAsia="仿宋"/>
          <w:sz w:val="28"/>
        </w:rPr>
        <w:t>单价100.0元</w:t>
      </w:r>
      <w:r>
        <w:rPr>
          <w:rFonts w:hint="eastAsia" w:eastAsia="仿宋"/>
          <w:sz w:val="28"/>
          <w:lang w:eastAsia="zh-CN"/>
        </w:rPr>
        <w:t>，</w:t>
      </w:r>
      <w:r>
        <w:rPr>
          <w:rFonts w:hint="eastAsia" w:eastAsia="仿宋"/>
          <w:sz w:val="28"/>
        </w:rPr>
        <w:t>金额431950.00元</w:t>
      </w:r>
      <w:r>
        <w:rPr>
          <w:rFonts w:hint="eastAsia" w:eastAsia="仿宋"/>
          <w:sz w:val="28"/>
          <w:lang w:eastAsia="zh-CN"/>
        </w:rPr>
        <w:t>，</w:t>
      </w:r>
      <w:r>
        <w:rPr>
          <w:rFonts w:hint="eastAsia" w:eastAsia="仿宋"/>
          <w:sz w:val="28"/>
        </w:rPr>
        <w:t>公路垫层金额3000.00元</w:t>
      </w:r>
      <w:r>
        <w:rPr>
          <w:rFonts w:hint="eastAsia" w:eastAsia="仿宋"/>
          <w:sz w:val="28"/>
          <w:lang w:eastAsia="zh-CN"/>
        </w:rPr>
        <w:t>，</w:t>
      </w:r>
      <w:r>
        <w:rPr>
          <w:rFonts w:hint="eastAsia" w:eastAsia="仿宋"/>
          <w:sz w:val="28"/>
        </w:rPr>
        <w:t>水沟1232.4米</w:t>
      </w:r>
      <w:r>
        <w:rPr>
          <w:rFonts w:hint="eastAsia" w:eastAsia="仿宋"/>
          <w:sz w:val="28"/>
          <w:lang w:eastAsia="zh-CN"/>
        </w:rPr>
        <w:t>，</w:t>
      </w:r>
      <w:r>
        <w:rPr>
          <w:rFonts w:hint="eastAsia" w:eastAsia="仿宋"/>
          <w:sz w:val="28"/>
        </w:rPr>
        <w:t>单价75.0元</w:t>
      </w:r>
      <w:r>
        <w:rPr>
          <w:rFonts w:hint="eastAsia" w:eastAsia="仿宋"/>
          <w:sz w:val="28"/>
          <w:lang w:eastAsia="zh-CN"/>
        </w:rPr>
        <w:t>，</w:t>
      </w:r>
      <w:r>
        <w:rPr>
          <w:rFonts w:hint="eastAsia" w:eastAsia="仿宋"/>
          <w:sz w:val="28"/>
        </w:rPr>
        <w:t>金额92430.00元</w:t>
      </w:r>
      <w:r>
        <w:rPr>
          <w:rFonts w:hint="eastAsia" w:eastAsia="仿宋"/>
          <w:sz w:val="28"/>
          <w:lang w:eastAsia="zh-CN"/>
        </w:rPr>
        <w:t>，</w:t>
      </w:r>
      <w:r>
        <w:rPr>
          <w:rFonts w:hint="eastAsia" w:eastAsia="仿宋"/>
          <w:sz w:val="28"/>
        </w:rPr>
        <w:t>巷道硬化540.03m2,单价60.0元</w:t>
      </w:r>
      <w:r>
        <w:rPr>
          <w:rFonts w:hint="eastAsia" w:eastAsia="仿宋"/>
          <w:sz w:val="28"/>
          <w:lang w:eastAsia="zh-CN"/>
        </w:rPr>
        <w:t>，</w:t>
      </w:r>
      <w:r>
        <w:rPr>
          <w:rFonts w:hint="eastAsia" w:eastAsia="仿宋"/>
          <w:sz w:val="28"/>
        </w:rPr>
        <w:t>金额32401.00元</w:t>
      </w:r>
      <w:r>
        <w:rPr>
          <w:rFonts w:hint="eastAsia" w:eastAsia="仿宋"/>
          <w:sz w:val="28"/>
          <w:lang w:eastAsia="zh-CN"/>
        </w:rPr>
        <w:t>，</w:t>
      </w:r>
      <w:r>
        <w:rPr>
          <w:rFonts w:hint="eastAsia" w:eastAsia="仿宋"/>
          <w:sz w:val="28"/>
        </w:rPr>
        <w:t>浆砌堡坎948.9m</w:t>
      </w:r>
      <w:r>
        <w:rPr>
          <w:rFonts w:hint="eastAsia" w:eastAsia="仿宋"/>
          <w:sz w:val="28"/>
          <w:lang w:eastAsia="zh-CN"/>
        </w:rPr>
        <w:t>，</w:t>
      </w:r>
      <w:r>
        <w:rPr>
          <w:rFonts w:hint="eastAsia" w:eastAsia="仿宋"/>
          <w:sz w:val="28"/>
        </w:rPr>
        <w:t>单价230.0元</w:t>
      </w:r>
      <w:r>
        <w:rPr>
          <w:rFonts w:hint="eastAsia" w:eastAsia="仿宋"/>
          <w:sz w:val="28"/>
          <w:lang w:eastAsia="zh-CN"/>
        </w:rPr>
        <w:t>，</w:t>
      </w:r>
      <w:r>
        <w:rPr>
          <w:rFonts w:hint="eastAsia" w:eastAsia="仿宋"/>
          <w:sz w:val="28"/>
        </w:rPr>
        <w:t>金额225156.20元</w:t>
      </w:r>
      <w:r>
        <w:rPr>
          <w:rFonts w:hint="eastAsia" w:eastAsia="仿宋"/>
          <w:sz w:val="28"/>
          <w:lang w:eastAsia="zh-CN"/>
        </w:rPr>
        <w:t>，</w:t>
      </w:r>
      <w:r>
        <w:rPr>
          <w:rFonts w:hint="eastAsia" w:eastAsia="仿宋"/>
          <w:sz w:val="28"/>
        </w:rPr>
        <w:t>水泥围墙81.2m</w:t>
      </w:r>
      <w:r>
        <w:rPr>
          <w:rFonts w:hint="eastAsia" w:eastAsia="仿宋"/>
          <w:sz w:val="28"/>
          <w:lang w:eastAsia="zh-CN"/>
        </w:rPr>
        <w:t>，</w:t>
      </w:r>
      <w:r>
        <w:rPr>
          <w:rFonts w:hint="eastAsia" w:eastAsia="仿宋"/>
          <w:sz w:val="28"/>
        </w:rPr>
        <w:t>单价50.0元</w:t>
      </w:r>
      <w:r>
        <w:rPr>
          <w:rFonts w:hint="eastAsia" w:eastAsia="仿宋"/>
          <w:sz w:val="28"/>
          <w:lang w:eastAsia="zh-CN"/>
        </w:rPr>
        <w:t>，</w:t>
      </w:r>
      <w:r>
        <w:rPr>
          <w:rFonts w:hint="eastAsia" w:eastAsia="仿宋"/>
          <w:sz w:val="28"/>
        </w:rPr>
        <w:t>金额4086.00元</w:t>
      </w:r>
      <w:r>
        <w:rPr>
          <w:rFonts w:hint="eastAsia" w:eastAsia="仿宋"/>
          <w:sz w:val="28"/>
          <w:lang w:eastAsia="zh-CN"/>
        </w:rPr>
        <w:t>，</w:t>
      </w:r>
      <w:r>
        <w:rPr>
          <w:rFonts w:hint="eastAsia" w:eastAsia="仿宋"/>
          <w:sz w:val="28"/>
        </w:rPr>
        <w:t>一排梯子水泥38.48m</w:t>
      </w:r>
      <w:r>
        <w:rPr>
          <w:rFonts w:hint="eastAsia" w:eastAsia="仿宋"/>
          <w:sz w:val="28"/>
          <w:lang w:eastAsia="zh-CN"/>
        </w:rPr>
        <w:t>，</w:t>
      </w:r>
      <w:r>
        <w:rPr>
          <w:rFonts w:hint="eastAsia" w:eastAsia="仿宋"/>
          <w:sz w:val="28"/>
        </w:rPr>
        <w:t>单价120.0元</w:t>
      </w:r>
      <w:r>
        <w:rPr>
          <w:rFonts w:hint="eastAsia" w:eastAsia="仿宋"/>
          <w:sz w:val="28"/>
          <w:lang w:eastAsia="zh-CN"/>
        </w:rPr>
        <w:t>，</w:t>
      </w:r>
      <w:r>
        <w:rPr>
          <w:rFonts w:hint="eastAsia" w:eastAsia="仿宋"/>
          <w:sz w:val="28"/>
        </w:rPr>
        <w:t>金额4617.60元</w:t>
      </w:r>
      <w:r>
        <w:rPr>
          <w:rFonts w:hint="eastAsia" w:eastAsia="仿宋"/>
          <w:sz w:val="28"/>
          <w:lang w:eastAsia="zh-CN"/>
        </w:rPr>
        <w:t>，</w:t>
      </w:r>
      <w:r>
        <w:rPr>
          <w:rFonts w:hint="eastAsia" w:eastAsia="仿宋"/>
          <w:sz w:val="28"/>
        </w:rPr>
        <w:t>挖机平场539.5小时</w:t>
      </w:r>
      <w:r>
        <w:rPr>
          <w:rFonts w:hint="eastAsia" w:eastAsia="仿宋"/>
          <w:sz w:val="28"/>
          <w:lang w:eastAsia="zh-CN"/>
        </w:rPr>
        <w:t>，</w:t>
      </w:r>
      <w:r>
        <w:rPr>
          <w:rFonts w:hint="eastAsia" w:eastAsia="仿宋"/>
          <w:sz w:val="28"/>
        </w:rPr>
        <w:t>单价250.0元</w:t>
      </w:r>
      <w:r>
        <w:rPr>
          <w:rFonts w:hint="eastAsia" w:eastAsia="仿宋"/>
          <w:sz w:val="28"/>
          <w:lang w:eastAsia="zh-CN"/>
        </w:rPr>
        <w:t>，</w:t>
      </w:r>
      <w:r>
        <w:rPr>
          <w:rFonts w:hint="eastAsia" w:eastAsia="仿宋"/>
          <w:sz w:val="28"/>
        </w:rPr>
        <w:t>金额134875.00元</w:t>
      </w:r>
      <w:r>
        <w:rPr>
          <w:rFonts w:hint="eastAsia" w:eastAsia="仿宋"/>
          <w:sz w:val="28"/>
          <w:lang w:eastAsia="zh-CN"/>
        </w:rPr>
        <w:t>，</w:t>
      </w:r>
      <w:r>
        <w:rPr>
          <w:rFonts w:hint="eastAsia" w:eastAsia="仿宋"/>
          <w:sz w:val="28"/>
        </w:rPr>
        <w:t>挖机破石4.5小时</w:t>
      </w:r>
      <w:r>
        <w:rPr>
          <w:rFonts w:hint="eastAsia" w:eastAsia="仿宋"/>
          <w:sz w:val="28"/>
          <w:lang w:eastAsia="zh-CN"/>
        </w:rPr>
        <w:t>，</w:t>
      </w:r>
      <w:r>
        <w:rPr>
          <w:rFonts w:hint="eastAsia" w:eastAsia="仿宋"/>
          <w:sz w:val="28"/>
        </w:rPr>
        <w:t>单价350.0元</w:t>
      </w:r>
      <w:r>
        <w:rPr>
          <w:rFonts w:hint="eastAsia" w:eastAsia="仿宋"/>
          <w:sz w:val="28"/>
          <w:lang w:eastAsia="zh-CN"/>
        </w:rPr>
        <w:t>，</w:t>
      </w:r>
      <w:r>
        <w:rPr>
          <w:rFonts w:hint="eastAsia" w:eastAsia="仿宋"/>
          <w:sz w:val="28"/>
        </w:rPr>
        <w:t>金额16275.00元</w:t>
      </w:r>
      <w:r>
        <w:rPr>
          <w:rFonts w:hint="eastAsia" w:eastAsia="仿宋"/>
          <w:sz w:val="28"/>
          <w:lang w:eastAsia="zh-CN"/>
        </w:rPr>
        <w:t>，</w:t>
      </w:r>
      <w:r>
        <w:rPr>
          <w:rFonts w:hint="eastAsia" w:eastAsia="仿宋"/>
          <w:sz w:val="28"/>
        </w:rPr>
        <w:t>,炮工39000元</w:t>
      </w:r>
      <w:r>
        <w:rPr>
          <w:rFonts w:hint="eastAsia" w:eastAsia="仿宋"/>
          <w:sz w:val="28"/>
          <w:lang w:eastAsia="zh-CN"/>
        </w:rPr>
        <w:t>，</w:t>
      </w:r>
      <w:r>
        <w:rPr>
          <w:rFonts w:hint="eastAsia" w:eastAsia="仿宋"/>
          <w:sz w:val="28"/>
        </w:rPr>
        <w:t>广场做工140000承台含钢筋9.4m</w:t>
      </w:r>
      <w:r>
        <w:rPr>
          <w:rFonts w:hint="eastAsia" w:eastAsia="仿宋"/>
          <w:sz w:val="28"/>
          <w:lang w:eastAsia="zh-CN"/>
        </w:rPr>
        <w:t>，</w:t>
      </w:r>
      <w:r>
        <w:rPr>
          <w:rFonts w:hint="eastAsia" w:eastAsia="仿宋"/>
          <w:sz w:val="28"/>
        </w:rPr>
        <w:t>单价500元</w:t>
      </w:r>
      <w:r>
        <w:rPr>
          <w:rFonts w:hint="eastAsia" w:eastAsia="仿宋"/>
          <w:sz w:val="28"/>
          <w:lang w:eastAsia="zh-CN"/>
        </w:rPr>
        <w:t>，</w:t>
      </w:r>
      <w:r>
        <w:rPr>
          <w:rFonts w:hint="eastAsia" w:eastAsia="仿宋"/>
          <w:sz w:val="28"/>
        </w:rPr>
        <w:t>金额46200元</w:t>
      </w:r>
      <w:r>
        <w:rPr>
          <w:rFonts w:hint="eastAsia" w:eastAsia="仿宋"/>
          <w:sz w:val="28"/>
          <w:lang w:eastAsia="zh-CN"/>
        </w:rPr>
        <w:t>，</w:t>
      </w:r>
      <w:r>
        <w:rPr>
          <w:rFonts w:hint="eastAsia" w:eastAsia="仿宋"/>
          <w:sz w:val="28"/>
        </w:rPr>
        <w:t>圈梁176.11m</w:t>
      </w:r>
      <w:r>
        <w:rPr>
          <w:rFonts w:hint="eastAsia" w:eastAsia="仿宋"/>
          <w:sz w:val="28"/>
          <w:lang w:eastAsia="zh-CN"/>
        </w:rPr>
        <w:t>，</w:t>
      </w:r>
      <w:r>
        <w:rPr>
          <w:rFonts w:hint="eastAsia" w:eastAsia="仿宋"/>
          <w:sz w:val="28"/>
        </w:rPr>
        <w:t>单价500元</w:t>
      </w:r>
      <w:r>
        <w:rPr>
          <w:rFonts w:hint="eastAsia" w:eastAsia="仿宋"/>
          <w:sz w:val="28"/>
          <w:lang w:eastAsia="zh-CN"/>
        </w:rPr>
        <w:t>，</w:t>
      </w:r>
      <w:r>
        <w:rPr>
          <w:rFonts w:hint="eastAsia" w:eastAsia="仿宋"/>
          <w:sz w:val="28"/>
        </w:rPr>
        <w:t>金额8805元</w:t>
      </w:r>
      <w:r>
        <w:rPr>
          <w:rFonts w:hint="eastAsia" w:eastAsia="仿宋"/>
          <w:sz w:val="28"/>
          <w:lang w:eastAsia="zh-CN"/>
        </w:rPr>
        <w:t>，</w:t>
      </w:r>
      <w:r>
        <w:rPr>
          <w:rFonts w:hint="eastAsia" w:eastAsia="仿宋"/>
          <w:sz w:val="28"/>
        </w:rPr>
        <w:t>立柱大梁149.94m</w:t>
      </w:r>
      <w:r>
        <w:rPr>
          <w:rFonts w:hint="eastAsia" w:eastAsia="仿宋"/>
          <w:sz w:val="28"/>
          <w:lang w:eastAsia="zh-CN"/>
        </w:rPr>
        <w:t>，</w:t>
      </w:r>
      <w:r>
        <w:rPr>
          <w:rFonts w:hint="eastAsia" w:eastAsia="仿宋"/>
          <w:sz w:val="28"/>
        </w:rPr>
        <w:t>单价650.0元</w:t>
      </w:r>
      <w:r>
        <w:rPr>
          <w:rFonts w:hint="eastAsia" w:eastAsia="仿宋"/>
          <w:sz w:val="28"/>
          <w:lang w:eastAsia="zh-CN"/>
        </w:rPr>
        <w:t>，</w:t>
      </w:r>
      <w:r>
        <w:rPr>
          <w:rFonts w:hint="eastAsia" w:eastAsia="仿宋"/>
          <w:sz w:val="28"/>
        </w:rPr>
        <w:t>金额97461.00元</w:t>
      </w:r>
      <w:r>
        <w:rPr>
          <w:rFonts w:hint="eastAsia" w:eastAsia="仿宋"/>
          <w:sz w:val="28"/>
          <w:lang w:eastAsia="zh-CN"/>
        </w:rPr>
        <w:t>，</w:t>
      </w:r>
      <w:r>
        <w:rPr>
          <w:rFonts w:hint="eastAsia" w:eastAsia="仿宋"/>
          <w:sz w:val="28"/>
        </w:rPr>
        <w:t>大方立柱429m</w:t>
      </w:r>
      <w:r>
        <w:rPr>
          <w:rFonts w:hint="eastAsia" w:eastAsia="仿宋"/>
          <w:sz w:val="28"/>
          <w:lang w:eastAsia="zh-CN"/>
        </w:rPr>
        <w:t>，</w:t>
      </w:r>
      <w:r>
        <w:rPr>
          <w:rFonts w:hint="eastAsia" w:eastAsia="仿宋"/>
          <w:sz w:val="28"/>
        </w:rPr>
        <w:t>单价300.0元</w:t>
      </w:r>
      <w:r>
        <w:rPr>
          <w:rFonts w:hint="eastAsia" w:eastAsia="仿宋"/>
          <w:sz w:val="28"/>
          <w:lang w:eastAsia="zh-CN"/>
        </w:rPr>
        <w:t>，</w:t>
      </w:r>
      <w:r>
        <w:rPr>
          <w:rFonts w:hint="eastAsia" w:eastAsia="仿宋"/>
          <w:sz w:val="28"/>
        </w:rPr>
        <w:t>金额128700.00元</w:t>
      </w:r>
      <w:r>
        <w:rPr>
          <w:rFonts w:hint="eastAsia" w:eastAsia="仿宋"/>
          <w:sz w:val="28"/>
          <w:lang w:eastAsia="zh-CN"/>
        </w:rPr>
        <w:t>，</w:t>
      </w:r>
      <w:r>
        <w:rPr>
          <w:rFonts w:hint="eastAsia" w:eastAsia="仿宋"/>
          <w:sz w:val="28"/>
        </w:rPr>
        <w:t>厕所12.24m</w:t>
      </w:r>
      <w:r>
        <w:rPr>
          <w:rFonts w:hint="eastAsia" w:eastAsia="仿宋"/>
          <w:sz w:val="28"/>
          <w:lang w:eastAsia="zh-CN"/>
        </w:rPr>
        <w:t>，</w:t>
      </w:r>
      <w:r>
        <w:rPr>
          <w:rFonts w:hint="eastAsia" w:eastAsia="仿宋"/>
          <w:sz w:val="28"/>
        </w:rPr>
        <w:t>单价730.0元</w:t>
      </w:r>
      <w:r>
        <w:rPr>
          <w:rFonts w:hint="eastAsia" w:eastAsia="仿宋"/>
          <w:sz w:val="28"/>
          <w:lang w:eastAsia="zh-CN"/>
        </w:rPr>
        <w:t>，</w:t>
      </w:r>
      <w:r>
        <w:rPr>
          <w:rFonts w:hint="eastAsia" w:eastAsia="仿宋"/>
          <w:sz w:val="28"/>
        </w:rPr>
        <w:t>金额8935.20元</w:t>
      </w:r>
      <w:r>
        <w:rPr>
          <w:rFonts w:hint="eastAsia" w:eastAsia="仿宋"/>
          <w:sz w:val="28"/>
          <w:lang w:eastAsia="zh-CN"/>
        </w:rPr>
        <w:t>，</w:t>
      </w:r>
      <w:r>
        <w:rPr>
          <w:rFonts w:hint="eastAsia" w:eastAsia="仿宋"/>
          <w:sz w:val="28"/>
        </w:rPr>
        <w:t>合计694656600元”</w:t>
      </w:r>
      <w:r>
        <w:rPr>
          <w:rFonts w:hint="eastAsia" w:eastAsia="仿宋"/>
          <w:sz w:val="28"/>
          <w:lang w:eastAsia="zh-CN"/>
        </w:rPr>
        <w:t>，</w:t>
      </w:r>
      <w:r>
        <w:rPr>
          <w:rFonts w:hint="eastAsia" w:eastAsia="仿宋"/>
          <w:sz w:val="28"/>
        </w:rPr>
        <w:t>该明细账下方还注明“1、此表依据房屋建筑面积按签定合同价格计算</w:t>
      </w:r>
      <w:r>
        <w:rPr>
          <w:rFonts w:hint="eastAsia" w:eastAsia="仿宋"/>
          <w:sz w:val="28"/>
          <w:lang w:eastAsia="zh-CN"/>
        </w:rPr>
        <w:t>；</w:t>
      </w:r>
      <w:r>
        <w:rPr>
          <w:rFonts w:hint="eastAsia" w:eastAsia="仿宋"/>
          <w:sz w:val="28"/>
        </w:rPr>
        <w:t>2、基础设施按2015年6月13日会议纪要计算</w:t>
      </w:r>
      <w:r>
        <w:rPr>
          <w:rFonts w:hint="eastAsia" w:eastAsia="仿宋"/>
          <w:sz w:val="28"/>
          <w:lang w:eastAsia="zh-CN"/>
        </w:rPr>
        <w:t>；</w:t>
      </w:r>
      <w:r>
        <w:rPr>
          <w:rFonts w:hint="eastAsia" w:eastAsia="仿宋"/>
          <w:sz w:val="28"/>
        </w:rPr>
        <w:t>3、张光伟已领总工程款59911.00元。减2017年整漏69295.00元</w:t>
      </w:r>
      <w:r>
        <w:rPr>
          <w:rFonts w:hint="eastAsia" w:eastAsia="仿宋"/>
          <w:sz w:val="28"/>
          <w:lang w:eastAsia="zh-CN"/>
        </w:rPr>
        <w:t>，</w:t>
      </w:r>
      <w:r>
        <w:rPr>
          <w:rFonts w:hint="eastAsia" w:eastAsia="仿宋"/>
          <w:sz w:val="28"/>
        </w:rPr>
        <w:t>实存工程款1019746.00元”。原告提交的加盖被告公章的《花果村美丽乡村建设农户缴建房款决算台账》载明“农户含原告在内的52户房屋建筑面积6409.54m2(其中原告219.56m3)</w:t>
      </w:r>
      <w:r>
        <w:rPr>
          <w:rFonts w:hint="eastAsia" w:eastAsia="仿宋"/>
          <w:sz w:val="28"/>
          <w:lang w:eastAsia="zh-CN"/>
        </w:rPr>
        <w:t>，</w:t>
      </w:r>
      <w:r>
        <w:rPr>
          <w:rFonts w:hint="eastAsia" w:eastAsia="仿宋"/>
          <w:sz w:val="28"/>
        </w:rPr>
        <w:t>地下室面积1072m(其中唐相见80m,段能全80m,唐君华8m,刘耀洪80m3杨祖清94m2</w:t>
      </w:r>
      <w:r>
        <w:rPr>
          <w:rFonts w:hint="eastAsia" w:eastAsia="仿宋"/>
          <w:sz w:val="28"/>
          <w:lang w:eastAsia="zh-CN"/>
        </w:rPr>
        <w:t>，</w:t>
      </w:r>
      <w:r>
        <w:rPr>
          <w:rFonts w:hint="eastAsia" w:eastAsia="仿宋"/>
          <w:sz w:val="28"/>
        </w:rPr>
        <w:t>段能财94m3,向世春94m2,段贤见94m2,周有和94m2,胡定海94m</w:t>
      </w:r>
      <w:r>
        <w:rPr>
          <w:rFonts w:hint="eastAsia" w:eastAsia="仿宋"/>
          <w:sz w:val="28"/>
          <w:lang w:eastAsia="zh-CN"/>
        </w:rPr>
        <w:t>，</w:t>
      </w:r>
      <w:r>
        <w:rPr>
          <w:rFonts w:hint="eastAsia" w:eastAsia="仿宋"/>
          <w:sz w:val="28"/>
        </w:rPr>
        <w:t>张光军94m2和詹显成94m2)”;原告提交的加盖被告公章的《花果村美丽乡村公路硬化收方记录》载明“面积合计4319.5”</w:t>
      </w:r>
      <w:r>
        <w:rPr>
          <w:rFonts w:hint="eastAsia" w:eastAsia="仿宋"/>
          <w:sz w:val="28"/>
          <w:lang w:eastAsia="zh-CN"/>
        </w:rPr>
        <w:t>；</w:t>
      </w:r>
      <w:r>
        <w:rPr>
          <w:rFonts w:hint="eastAsia" w:eastAsia="仿宋"/>
          <w:sz w:val="28"/>
        </w:rPr>
        <w:t>原告提交的加盖被告公章的《花果村美丽乡村水沟收方表》载明“水沟502.3米</w:t>
      </w:r>
      <w:r>
        <w:rPr>
          <w:rFonts w:hint="eastAsia" w:eastAsia="仿宋"/>
          <w:sz w:val="28"/>
          <w:lang w:eastAsia="zh-CN"/>
        </w:rPr>
        <w:t>，</w:t>
      </w:r>
      <w:r>
        <w:rPr>
          <w:rFonts w:hint="eastAsia" w:eastAsia="仿宋"/>
          <w:sz w:val="28"/>
        </w:rPr>
        <w:t>水泥管730.1米”;原告提交的加盖被告公章的《花果村美丽乡村巷道硬化收方》载明“共合计540.03”</w:t>
      </w:r>
      <w:r>
        <w:rPr>
          <w:rFonts w:hint="eastAsia" w:eastAsia="仿宋"/>
          <w:sz w:val="28"/>
          <w:lang w:eastAsia="zh-CN"/>
        </w:rPr>
        <w:t>；</w:t>
      </w:r>
      <w:r>
        <w:rPr>
          <w:rFonts w:hint="eastAsia" w:eastAsia="仿宋"/>
          <w:sz w:val="28"/>
        </w:rPr>
        <w:t>原告提交的加盖被告公章的《花果村美丽乡村堡坎收方表》载明“堡坎方量978.94、水泥砖围墙38.48、水泥梯子81.72(单价为50.00)”;原告提交的加盖被告公章的《新农村平场地挖机用工时间》载明“8月12日放炮工资3900元</w:t>
      </w:r>
      <w:r>
        <w:rPr>
          <w:rFonts w:hint="eastAsia" w:eastAsia="仿宋"/>
          <w:sz w:val="28"/>
          <w:lang w:eastAsia="zh-CN"/>
        </w:rPr>
        <w:t>，</w:t>
      </w:r>
      <w:r>
        <w:rPr>
          <w:rFonts w:hint="eastAsia" w:eastAsia="仿宋"/>
          <w:sz w:val="28"/>
        </w:rPr>
        <w:t>破石合计:46.5小时,挖土合计:539.5小时”;原告提交的加盖被告公章的抬头显示为“城台……”的证据中载明“合计92.4”;原告提交的加盖被告公章的抬头显示为“1排:立柱……”的证据中载明“圈梁合计176.11”;原告提交的加盖被告公章的抬头显示为“孔桩:……”的证据中载明“合计429”;原告提交的加盖被告公章的《张光伟已领新农村建房款》载明“最终领款5718820+277295=5996115元”2015年6月13日《村民代表会议记录》载明“会议议题新农村领导小组会议,会议内容:1、公路定价:新农村公路暂定估计价100元/平方(厚度为20公分,无边沟、无硬路间肩。2新农村巷道:厚度约12公分,暂定估计价60元/平方(验收以公路厚度比例计算,钻孔为准。3、城台:方圆1米,厚30公分,估计价约450元/方,圈梁450元/方,地下室立柱和大梁650元/方,水沟、水泥管75元/米,地巴折(方言)最外面一栋650元/方。4、堡坎:暂定估计价230元/方,关于新农村用电问题:目前新农村主线已安到户,电表等没安到户,农户已收200元/户电表费用,由于与电力公司没接洽好,一直没安装,村支两委还在进一步协调”.2015年6月13日下午《村民代表会议记录》载明“会议议题:紧接上午开会对新农村基础设施补充会议,进一步双方研究,会议内容:1、公路经村支两委研究,对公路硬化每平方100元,要求质量20公分厚度,25C水泥标准,按实际平方每100元,另增补乙方垫存3万元正,补助费。2、存台、地圈梁按立方450元,现研究定为500元/立方米,3、水沟按原研究75元/米不变,4、大梁及立柱每立方650元不变。5、保坎按原合同230元/方,6、美丽乡广场总造价14万元(人工工资材料、花台)栏杆在外。7、其它上午研究单价不变”,该份会议记录由时任花果村村支部书记田世友、村主任李兴順、村文书何厚忠、村计生专千张伟、村综治专干彭绪成、原告以及村民代表詹显成和段贤魁签字2020年4月15日,经组织双方在涉案工程现场实地查看、测量</w:t>
      </w:r>
      <w:r>
        <w:rPr>
          <w:rFonts w:hint="eastAsia" w:eastAsia="仿宋"/>
          <w:sz w:val="28"/>
          <w:lang w:eastAsia="zh-CN"/>
        </w:rPr>
        <w:t>，</w:t>
      </w:r>
      <w:r>
        <w:rPr>
          <w:rFonts w:hint="eastAsia" w:eastAsia="仿宋"/>
          <w:sz w:val="28"/>
        </w:rPr>
        <w:t>地下室面积为80m的房屋净高仅2米左右,地下室面积为4m的房屋所处位置、光线等环境条件较其它建筑面积的房屋明显较差;水泥砖围墙应为81.72m,水泥梯子应为38.48m2</w:t>
      </w:r>
      <w:r>
        <w:rPr>
          <w:rFonts w:hint="eastAsia" w:eastAsia="仿宋"/>
          <w:sz w:val="28"/>
          <w:lang w:eastAsia="zh-CN"/>
        </w:rPr>
        <w:t>，</w:t>
      </w:r>
      <w:r>
        <w:rPr>
          <w:rFonts w:hint="eastAsia" w:eastAsia="仿宋"/>
          <w:sz w:val="28"/>
        </w:rPr>
        <w:t>另查明</w:t>
      </w:r>
      <w:r>
        <w:rPr>
          <w:rFonts w:hint="eastAsia" w:eastAsia="仿宋"/>
          <w:sz w:val="28"/>
          <w:lang w:eastAsia="zh-CN"/>
        </w:rPr>
        <w:t>：</w:t>
      </w:r>
      <w:r>
        <w:rPr>
          <w:rFonts w:hint="eastAsia" w:eastAsia="仿宋"/>
          <w:sz w:val="28"/>
        </w:rPr>
        <w:t>1、2011年7月8日,原开县美丽乡村领导小组办公室下发关于确认2011年美丽乡村建设布点的通知,其中确认方案載明“镇东街道花果村规划完成和启动建设时间均为2011年11月30日前”;2011年7月18日,原县人民政府召开美丽乡村建设有关工作专题会议,載明“建设方式:提倡统规代建,资金来源:地票收入;政策扶持;农户自筹;金融支持”·2、原、被告双方共同申请出庭作证的证人何厚忠(具体负责美丽乡村建设工程施工、协调等事宜)证实:涉案工程于2012年5月10日开工,房屋于2014年完工,附属工程于2015年完工,目前均已交付使用;修建地下室的承台、圈梁、大梁这些是另外算的价,没有在合同范围内;挖机平场、挖机破石、炮工、广场做工不包在730元/平方之内;地下室没有按730元/平方计算。3、根据被告提交的《花果村美丽乡村建设农户缴建房款决算台账》</w:t>
      </w:r>
      <w:r>
        <w:rPr>
          <w:rFonts w:hint="eastAsia" w:eastAsia="仿宋"/>
          <w:sz w:val="28"/>
          <w:lang w:eastAsia="zh-CN"/>
        </w:rPr>
        <w:t>，</w:t>
      </w:r>
      <w:r>
        <w:rPr>
          <w:rFonts w:hint="eastAsia" w:eastAsia="仿宋"/>
          <w:sz w:val="28"/>
        </w:rPr>
        <w:t>证人何厚忠的证言,以及部分村民出具的情况说明,可以得知,1072m地下室部分的价格为:唐相见80m,段能全80m,唐君华80m,刘耀洪8m,均按1000元计算,杨祖清94m3按51713元计算,段能财94m按59713元计算,向世春94m按59972元计算,段贤见94m按59972元计算,周有和94m按61525元计算,胡定海94m2按59972元计算,张光军94m3按59972元计算,詹显成94m按44525元计算</w:t>
      </w:r>
      <w:r>
        <w:rPr>
          <w:rFonts w:hint="eastAsia" w:eastAsia="仿宋"/>
          <w:sz w:val="28"/>
          <w:lang w:eastAsia="zh-CN"/>
        </w:rPr>
        <w:t>。</w:t>
      </w:r>
    </w:p>
    <w:p>
      <w:pPr>
        <w:keepNext w:val="0"/>
        <w:keepLines w:val="0"/>
        <w:pageBreakBefore w:val="0"/>
        <w:widowControl w:val="0"/>
        <w:kinsoku/>
        <w:wordWrap/>
        <w:overflowPunct/>
        <w:topLinePunct w:val="0"/>
        <w:autoSpaceDE/>
        <w:autoSpaceDN/>
        <w:bidi w:val="0"/>
        <w:adjustRightInd w:val="0"/>
        <w:snapToGrid w:val="0"/>
        <w:spacing w:before="157" w:beforeLines="50" w:line="380" w:lineRule="atLeast"/>
        <w:ind w:firstLine="560" w:firstLineChars="200"/>
        <w:textAlignment w:val="auto"/>
        <w:rPr>
          <w:rFonts w:hint="eastAsia" w:eastAsia="仿宋"/>
          <w:sz w:val="28"/>
        </w:rPr>
      </w:pPr>
      <w:r>
        <w:rPr>
          <w:rFonts w:hint="eastAsia" w:eastAsia="仿宋"/>
          <w:sz w:val="28"/>
        </w:rPr>
        <w:t>上述事实</w:t>
      </w:r>
      <w:r>
        <w:rPr>
          <w:rFonts w:hint="eastAsia" w:eastAsia="仿宋"/>
          <w:sz w:val="28"/>
          <w:lang w:eastAsia="zh-CN"/>
        </w:rPr>
        <w:t>，</w:t>
      </w:r>
      <w:r>
        <w:rPr>
          <w:rFonts w:hint="eastAsia" w:eastAsia="仿宋"/>
          <w:sz w:val="28"/>
        </w:rPr>
        <w:t>有《镇东街道办事处花果村美丽乡村建设施工承包合同》、《镇东街道花果村美丽乡村居民点房屋代建协议书》《张光伟新农村建设明细账》、《花果村美丽乡村建设农户缴建房款决算台账》、《花果村美丽乡村公路硬化收方记录》、《花果村美丽乡村水沟收方表》、《花果村美丽乡村巷道硬化收方》《花果村美丽乡村堡坎收方表》、《新农村平场地挖机用工时间》《张光伟已领新农村建房款》、《村民代表会议记录》、现场查看笔录、关于确认2011年美丽乡村建设布点的通知、美丽乡村建设有关工作专题会议纪要、证人何厚忠的证言、情况说明以及原被告的陈述等证据在卷予以佐证,经庭审质证,本院予以确认。</w:t>
      </w:r>
    </w:p>
    <w:p>
      <w:pPr>
        <w:keepNext w:val="0"/>
        <w:keepLines w:val="0"/>
        <w:pageBreakBefore w:val="0"/>
        <w:widowControl w:val="0"/>
        <w:kinsoku/>
        <w:wordWrap/>
        <w:overflowPunct/>
        <w:topLinePunct w:val="0"/>
        <w:autoSpaceDE/>
        <w:autoSpaceDN/>
        <w:bidi w:val="0"/>
        <w:adjustRightInd w:val="0"/>
        <w:snapToGrid w:val="0"/>
        <w:spacing w:before="157" w:beforeLines="50" w:line="380" w:lineRule="atLeast"/>
        <w:ind w:firstLine="560" w:firstLineChars="200"/>
        <w:textAlignment w:val="auto"/>
        <w:rPr>
          <w:rFonts w:hint="eastAsia" w:eastAsia="仿宋"/>
          <w:sz w:val="28"/>
          <w:lang w:eastAsia="zh-CN"/>
        </w:rPr>
      </w:pPr>
      <w:r>
        <w:rPr>
          <w:rFonts w:hint="eastAsia" w:eastAsia="仿宋"/>
          <w:sz w:val="28"/>
        </w:rPr>
        <w:t>本院认为</w:t>
      </w:r>
      <w:r>
        <w:rPr>
          <w:rFonts w:hint="eastAsia" w:eastAsia="仿宋"/>
          <w:sz w:val="28"/>
          <w:lang w:eastAsia="zh-CN"/>
        </w:rPr>
        <w:t>，</w:t>
      </w:r>
      <w:r>
        <w:rPr>
          <w:rFonts w:hint="eastAsia" w:eastAsia="仿宋"/>
          <w:sz w:val="28"/>
        </w:rPr>
        <w:t>本案的争议焦点为</w:t>
      </w:r>
      <w:r>
        <w:rPr>
          <w:rFonts w:hint="eastAsia" w:eastAsia="仿宋"/>
          <w:sz w:val="28"/>
          <w:lang w:eastAsia="zh-CN"/>
        </w:rPr>
        <w:t>：</w:t>
      </w:r>
      <w:r>
        <w:rPr>
          <w:rFonts w:hint="eastAsia" w:eastAsia="仿宋"/>
          <w:sz w:val="28"/>
        </w:rPr>
        <w:t>一、涉案《镇东街道办事处花果村美丽乡村建设施工承包合同》的主体是谁?该合同的效力如何?二、如何确认涉案工程的尚欠工程款?现分别作如下评述涉案《镇东街道办事处花果村美丽乡村建设施工承包合同》的主体是谁?该合同的效力如何根据原、被告于2012年7月9日签订并实际履行的《镇东街道办事处花果村美丽乡村建设施工承包合同》,该合同载明甲方为被告,乙方为原告,合同尾部甲方处加盖了被告公章,并由李兴顺签字,乙方处由原告签字,故该合同的主体应为本案的原被告双方。被告认为双方签订的合同性质应为委托合同,该合同的内容直接约東的是原告和村民。根据被告提交的其与村民签订的《镇东街道花果村美丽乡村居民点房屋代建协议书》约定,村民自愿委托被告组织代建花果村二社红春湾美丽乡村居民点内修建的房屋,故村民与被告形成的是委托代建合同法律关系,即建筑物权利人将拟承建的建筑物通过委托代建合同约定,委托代建人按照建筑物所有人的要求代为修建建筑物,委托代建人再将建筑物承包给施工方。委托代建人(被告)与施工方(原告)形成的建设工程施工合同法律关系,与村民和被告之间形成的委托代建合同法律关系是两个独立的法律关系,每个法律关系约束的主体也仅限于产生该法律关系的合同相对方,具体到本案,即建设工程施工合同法律关系约束的主体为本案原、被告,委托代建合同法律关系约束的主体为被告与村民,因此,对被告的辩称,本院不予支持。但同时,结合《最高人民法院关于审理建设工程施工合同纠纷案件适用法律问題的解释(一)》第一条第(一)项“建设工程施工合同具有下列情形之一的,应当根据合同法第五十二条第(五)项的规定,认定无效:承包人未取得建筑施工企业资质或者超越资质等级的”之规定,因原告系自然人,不具备承包涉案工程所需要的资质等级,故原、被告签订的《镇东街道办事处花果村美丽乡村建设施工承包合同》无效。虽然该承包合同无效,涉案工程未经竣工验收,但涉案工程完工后已交付使用,且双方进行了结算</w:t>
      </w:r>
      <w:r>
        <w:rPr>
          <w:rFonts w:hint="eastAsia" w:eastAsia="仿宋"/>
          <w:sz w:val="28"/>
          <w:lang w:eastAsia="zh-CN"/>
        </w:rPr>
        <w:t>，</w:t>
      </w:r>
      <w:r>
        <w:rPr>
          <w:rFonts w:hint="eastAsia" w:eastAsia="仿宋"/>
          <w:sz w:val="28"/>
        </w:rPr>
        <w:t>故原告有权要求被告支付下欠工程款</w:t>
      </w:r>
      <w:r>
        <w:rPr>
          <w:rFonts w:hint="eastAsia" w:eastAsia="仿宋"/>
          <w:sz w:val="28"/>
          <w:lang w:eastAsia="zh-CN"/>
        </w:rPr>
        <w:t>。</w:t>
      </w:r>
      <w:r>
        <w:rPr>
          <w:rFonts w:hint="eastAsia" w:eastAsia="仿宋"/>
          <w:sz w:val="28"/>
        </w:rPr>
        <w:t>二、如何确认涉案工程的尚欠工程款原告以加盖被告公章的《张光伟新农村建设明细账》上面确认的“实存工程款1019746.00元”起诉要求被告予以支付</w:t>
      </w:r>
      <w:r>
        <w:rPr>
          <w:rFonts w:hint="eastAsia" w:eastAsia="仿宋"/>
          <w:sz w:val="28"/>
          <w:lang w:eastAsia="zh-CN"/>
        </w:rPr>
        <w:t>，</w:t>
      </w:r>
      <w:r>
        <w:rPr>
          <w:rFonts w:hint="eastAsia" w:eastAsia="仿宋"/>
          <w:sz w:val="28"/>
        </w:rPr>
        <w:t>并提交了用以佐证该明细账各小项数据来源的收方表、收方记录等证据,被告认为重大事项必须通过“四议两公开”工作程序,原告所举示的明细单没有经过这些程序不应作为结算依据。因被告内部程序的完善与否不能对抗外在的已加盖被告公章并产生法律效力的明细账以及支撑该明细账各小项数据来源的收方表、收方记录等,故对该理由,本院不予支持。被告认为该明细账上面被告的公章由原告私自加盖,且没有经办人的签字,不应作为结算依据,对此,被告并未提供证据加以证实,即便该说法属实,被告对原告私自加盖公章的行为也构成了默许,也应承担由此产生的法律后果;至于该明细账上面无经办人签字的问题,因涉案工程的合同相对方为被告,该明细账上面加盖了被告的公章,即具有了法律效力,被告认为民诉法司法解释规定还应由单位负责人及制作证明材料的人员签名,该规定调整的是单位向人民法院出具证明材料时应完善的手续,与本案被告作为合同相对方与原告进行结算加盖其公章不属同一性质的法律行为</w:t>
      </w:r>
      <w:r>
        <w:rPr>
          <w:rFonts w:hint="eastAsia" w:eastAsia="仿宋"/>
          <w:sz w:val="28"/>
          <w:lang w:eastAsia="zh-CN"/>
        </w:rPr>
        <w:t>，</w:t>
      </w:r>
      <w:r>
        <w:rPr>
          <w:rFonts w:hint="eastAsia" w:eastAsia="仿宋"/>
          <w:sz w:val="28"/>
        </w:rPr>
        <w:t>本院不予支持。被告还主张明细账上面罗列的房屋建筑面积应减除原告自己的219.56m</w:t>
      </w:r>
      <w:r>
        <w:rPr>
          <w:rFonts w:hint="eastAsia" w:eastAsia="仿宋"/>
          <w:sz w:val="28"/>
          <w:lang w:eastAsia="zh-CN"/>
        </w:rPr>
        <w:t>，</w:t>
      </w:r>
      <w:r>
        <w:rPr>
          <w:rFonts w:hint="eastAsia" w:eastAsia="仿宋"/>
          <w:sz w:val="28"/>
        </w:rPr>
        <w:t>并直接摒除该部分建筑面积对应的工程款,因原告作为涉案工程的承建方,与被告发生的是建设工程施工合同法律关系</w:t>
      </w:r>
      <w:r>
        <w:rPr>
          <w:rFonts w:hint="eastAsia" w:eastAsia="仿宋"/>
          <w:sz w:val="28"/>
          <w:lang w:eastAsia="zh-CN"/>
        </w:rPr>
        <w:t>，</w:t>
      </w:r>
      <w:r>
        <w:rPr>
          <w:rFonts w:hint="eastAsia" w:eastAsia="仿宋"/>
          <w:sz w:val="28"/>
        </w:rPr>
        <w:t>而原告作为村民</w:t>
      </w:r>
      <w:r>
        <w:rPr>
          <w:rFonts w:hint="eastAsia" w:eastAsia="仿宋"/>
          <w:sz w:val="28"/>
          <w:lang w:eastAsia="zh-CN"/>
        </w:rPr>
        <w:t>，</w:t>
      </w:r>
      <w:r>
        <w:rPr>
          <w:rFonts w:hint="eastAsia" w:eastAsia="仿宋"/>
          <w:sz w:val="28"/>
        </w:rPr>
        <w:t>与被告发生的是委托代建合同法律关系</w:t>
      </w:r>
      <w:r>
        <w:rPr>
          <w:rFonts w:hint="eastAsia" w:eastAsia="仿宋"/>
          <w:sz w:val="28"/>
          <w:lang w:eastAsia="zh-CN"/>
        </w:rPr>
        <w:t>，</w:t>
      </w:r>
      <w:r>
        <w:rPr>
          <w:rFonts w:hint="eastAsia" w:eastAsia="仿宋"/>
          <w:sz w:val="28"/>
        </w:rPr>
        <w:t>即便原告自己的建筑面积未按约定缴纳房款,也不属于本案建设工程施工合同法律关系调整的范畴</w:t>
      </w:r>
      <w:r>
        <w:rPr>
          <w:rFonts w:hint="eastAsia" w:eastAsia="仿宋"/>
          <w:sz w:val="28"/>
          <w:lang w:eastAsia="zh-CN"/>
        </w:rPr>
        <w:t>，</w:t>
      </w:r>
      <w:r>
        <w:rPr>
          <w:rFonts w:hint="eastAsia" w:eastAsia="仿宋"/>
          <w:sz w:val="28"/>
        </w:rPr>
        <w:t>被告可与原告协商或另案解决。关于被告提出的明细账上面罗列的从“公路硬化”到“一排梯子水泥”是合同之外的项目,至今未验收数据,但根据原告提供的加盖被告公章的《花果村美丽乡村公路硬化收方记录》、《花果村美丽乡村水沟收方表》、《花果村美丽乡村巷道硬化收方》《花果村美丽乡村堡坎收方表》</w:t>
      </w:r>
      <w:r>
        <w:rPr>
          <w:rFonts w:hint="eastAsia" w:eastAsia="仿宋"/>
          <w:sz w:val="28"/>
          <w:lang w:eastAsia="zh-CN"/>
        </w:rPr>
        <w:t>，</w:t>
      </w:r>
      <w:r>
        <w:rPr>
          <w:rFonts w:hint="eastAsia" w:eastAsia="仿宋"/>
          <w:sz w:val="28"/>
        </w:rPr>
        <w:t>上面已对从“公路硬化”到排梯子水泥”的项目数据进行了统计并由部分村民代表签字确认,加之该部分工程内容经实地查看已经投入使用,故该部分工程款被告理应支付。《花果村美丽乡村堡坎收方表》所记录的数据结合双方现场实地查看情况应予以纠正,即水泥围墙为81.72m排梯子水泥为38.48m3,因明细账已按纠正后的数据记载并计算金额,故相对应的金额不发生变化。另外,浆砌堡坎明细账上面虽载明为“948.9m</w:t>
      </w:r>
      <w:r>
        <w:rPr>
          <w:rFonts w:hint="eastAsia" w:eastAsia="仿宋"/>
          <w:sz w:val="28"/>
          <w:lang w:eastAsia="zh-CN"/>
        </w:rPr>
        <w:t>，</w:t>
      </w:r>
      <w:r>
        <w:rPr>
          <w:rFonts w:hint="eastAsia" w:eastAsia="仿宋"/>
          <w:sz w:val="28"/>
        </w:rPr>
        <w:t>与《花果村美丽乡村堡坎收方表》载明的“堡坎方量9178.94”有出入,但明细账按单价230元计算出的金额225156.20元并非按948.9m3计算,而是按978.94m计算而来,故仍不存在该小项对应金额的调整.至于被告提出的从“挖机平场到“大方立柱”等工程内容已包含在双方合同约定的730元/平方米,系重复计算工程款,因“挖机平场、挖机破石、炮工”的费用属于涉案工程前期场地平整的支出费用,不属于双方签订的承包合同约定的房屋主体工程及辅助设施工程所产生的费用;同样,广场做工亦是如此。至于“承台含钢筋、圈梁、立柱大梁、大方立柱”部分,因被告通过召开村民代表会议的形式与原告专门对该部分逐项进行了定价,如仍包含在原约定的730元/平方米之内</w:t>
      </w:r>
      <w:r>
        <w:rPr>
          <w:rFonts w:hint="eastAsia" w:eastAsia="仿宋"/>
          <w:sz w:val="28"/>
          <w:lang w:eastAsia="zh-CN"/>
        </w:rPr>
        <w:t>，</w:t>
      </w:r>
      <w:r>
        <w:rPr>
          <w:rFonts w:hint="eastAsia" w:eastAsia="仿宋"/>
          <w:sz w:val="28"/>
        </w:rPr>
        <w:t>显然不合逻辑。对此,证人何厚忠也证实了这一点。因此“挖机平场”到“大方立柱”等工程内容不应包含在730元/平方米之内。至于地下室部分计算单价的问题,原告主张按730元平方米予以计算</w:t>
      </w:r>
      <w:r>
        <w:rPr>
          <w:rFonts w:hint="eastAsia" w:eastAsia="仿宋"/>
          <w:sz w:val="28"/>
          <w:lang w:eastAsia="zh-CN"/>
        </w:rPr>
        <w:t>，</w:t>
      </w:r>
      <w:r>
        <w:rPr>
          <w:rFonts w:hint="eastAsia" w:eastAsia="仿宋"/>
          <w:sz w:val="28"/>
        </w:rPr>
        <w:t>但根据现场实地查看的情况,该部分地下室面积的房屋环境条件与双方无争议的按730元/平方米计算的其它建筑面积的房屋环境条件相差甚远,如80m的地下室房屋净高仅两米左右,根本无法满足村民的正常居住需求,94m的地下室房屋也因位置、光线等原因无法与按730元/平方米计算的其它建筑面积的房屋相媲美,而且根据双方申请出庭作证的证人何厚忠证实“修建地下室的承台、圈梁、大梁这些是另外算的价”,因此,该部分地下室面积如仍按730元/平方米计算确实有失公平。加之,根据实地组织双方走访现场查看地下室面积对应房屋所处的实际环境条件(如前所述),可以推出双方原签订承包合同时约定的730元/平方米应是不包括地下室部分的,故该部分地下室面积对应的工程款双方应秉着实事求是的原则公平、合理计算1、既不能损害承建方(原告)的合法权益,毕竟原告完成了施工内容,获得相应的工程款是其依法享有的权利;2、又不能加重代建方(被告)的经济负担,毕竟被告响应原县政府修建美丽乡村相关政策的号召,从有利于节省建设成本,有利于工程管理和质量监督的角度出发,选择为村民集中代建房屋,现无证据表明被告在整个代建过程中存在牟利等非法行为,摒除国家专项资金补助后,剩余款项理应由村民实际承担;3、更不能间接影响村民的实际利益,虽然村民非本案的合同相对方,但本案对地下室部单价的认定将间接决定购买该部分面积的村民实际应承担的费用,况且部分村民已按调整后的单价支付了相应的款项。对此被告提交的《花果村美丽乡村建设农户缴建房款决算台账》,结合双方申请出庭作证的证人何厚忠的证言,以及部分购买地下室的村民书写的情况说明,能相互印证并反映出该部分地下室面积的真实价格,即唐相见80m,段能全80m,唐君华80m,刘耀洪80m,均按10000元计算,杨祖清94m按51713元计算,段能财94m按59713元计算,向世春94m3按59972元计算,段贤见94m按59972元计算,周有和94m按61525元计算,胡定海94m按59972元计算,张光军94m按59972元计算,詹显成94m按44525元计算,故该部分地下室面积对应的工程款应调整为497364元。关于2017年整漏产生的费用69295.00元,因明细账上已对该笔费用的承担作出约定,故该笔费用应由被告承担。综上,被告下欠原告的工程款为734550元,因不存在被告超额支付原告工程款的事实,故被告主张的返还工程款的理由依法不能成立</w:t>
      </w:r>
      <w:r>
        <w:rPr>
          <w:rFonts w:hint="eastAsia" w:eastAsia="仿宋"/>
          <w:sz w:val="28"/>
          <w:lang w:eastAsia="zh-CN"/>
        </w:rPr>
        <w:t>。</w:t>
      </w:r>
    </w:p>
    <w:p>
      <w:pPr>
        <w:keepNext w:val="0"/>
        <w:keepLines w:val="0"/>
        <w:pageBreakBefore w:val="0"/>
        <w:widowControl w:val="0"/>
        <w:kinsoku/>
        <w:wordWrap/>
        <w:overflowPunct/>
        <w:topLinePunct w:val="0"/>
        <w:autoSpaceDE/>
        <w:autoSpaceDN/>
        <w:bidi w:val="0"/>
        <w:adjustRightInd w:val="0"/>
        <w:snapToGrid w:val="0"/>
        <w:spacing w:before="157" w:beforeLines="50" w:line="380" w:lineRule="atLeast"/>
        <w:ind w:firstLine="560" w:firstLineChars="200"/>
        <w:textAlignment w:val="auto"/>
        <w:rPr>
          <w:rFonts w:hint="eastAsia" w:eastAsia="仿宋"/>
          <w:sz w:val="28"/>
        </w:rPr>
      </w:pPr>
      <w:r>
        <w:rPr>
          <w:rFonts w:hint="eastAsia" w:eastAsia="仿宋"/>
          <w:sz w:val="28"/>
        </w:rPr>
        <w:t>综上所述</w:t>
      </w:r>
      <w:r>
        <w:rPr>
          <w:rFonts w:hint="eastAsia" w:eastAsia="仿宋"/>
          <w:sz w:val="28"/>
          <w:lang w:eastAsia="zh-CN"/>
        </w:rPr>
        <w:t>，</w:t>
      </w:r>
      <w:r>
        <w:rPr>
          <w:rFonts w:hint="eastAsia" w:eastAsia="仿宋"/>
          <w:sz w:val="28"/>
        </w:rPr>
        <w:t>依照《中华人民共和国合同法》第二百六十九条第一款,《最高人民法院关于审理建设工程施工合同纠纷案件适用法律问题的解释(一)》第一条第(一)项之规定,判决如下</w:t>
      </w:r>
    </w:p>
    <w:p>
      <w:pPr>
        <w:keepNext w:val="0"/>
        <w:keepLines w:val="0"/>
        <w:pageBreakBefore w:val="0"/>
        <w:widowControl w:val="0"/>
        <w:kinsoku/>
        <w:wordWrap/>
        <w:overflowPunct/>
        <w:topLinePunct w:val="0"/>
        <w:autoSpaceDE/>
        <w:autoSpaceDN/>
        <w:bidi w:val="0"/>
        <w:adjustRightInd w:val="0"/>
        <w:snapToGrid w:val="0"/>
        <w:spacing w:before="157" w:beforeLines="50" w:line="380" w:lineRule="atLeast"/>
        <w:ind w:firstLine="560" w:firstLineChars="200"/>
        <w:textAlignment w:val="auto"/>
        <w:rPr>
          <w:rFonts w:hint="eastAsia" w:eastAsia="仿宋"/>
          <w:sz w:val="28"/>
        </w:rPr>
      </w:pPr>
      <w:r>
        <w:rPr>
          <w:rFonts w:hint="eastAsia" w:eastAsia="仿宋"/>
          <w:sz w:val="28"/>
        </w:rPr>
        <w:t>一、被告重庆市开州区镇东街道花果村村民委员会于本判决生效后十五日内支付原告张光伟下欠工程款734550元;</w:t>
      </w:r>
    </w:p>
    <w:p>
      <w:pPr>
        <w:keepNext w:val="0"/>
        <w:keepLines w:val="0"/>
        <w:pageBreakBefore w:val="0"/>
        <w:widowControl w:val="0"/>
        <w:kinsoku/>
        <w:wordWrap/>
        <w:overflowPunct/>
        <w:topLinePunct w:val="0"/>
        <w:autoSpaceDE/>
        <w:autoSpaceDN/>
        <w:bidi w:val="0"/>
        <w:adjustRightInd w:val="0"/>
        <w:snapToGrid w:val="0"/>
        <w:spacing w:before="157" w:beforeLines="50" w:line="380" w:lineRule="atLeast"/>
        <w:ind w:firstLine="560" w:firstLineChars="200"/>
        <w:textAlignment w:val="auto"/>
        <w:rPr>
          <w:rFonts w:hint="eastAsia" w:eastAsia="仿宋"/>
          <w:sz w:val="28"/>
          <w:lang w:eastAsia="zh-CN"/>
        </w:rPr>
      </w:pPr>
      <w:r>
        <w:rPr>
          <w:rFonts w:hint="eastAsia" w:eastAsia="仿宋"/>
          <w:sz w:val="28"/>
          <w:lang w:eastAsia="zh-CN"/>
        </w:rPr>
        <w:t>二、</w:t>
      </w:r>
      <w:r>
        <w:rPr>
          <w:rFonts w:hint="eastAsia" w:eastAsia="仿宋"/>
          <w:sz w:val="28"/>
        </w:rPr>
        <w:t>驳回原告张光伟的其他诉讼请求</w:t>
      </w:r>
      <w:r>
        <w:rPr>
          <w:rFonts w:hint="eastAsia" w:eastAsia="仿宋"/>
          <w:sz w:val="28"/>
          <w:lang w:eastAsia="zh-CN"/>
        </w:rPr>
        <w:t>。</w:t>
      </w:r>
    </w:p>
    <w:p>
      <w:pPr>
        <w:keepNext w:val="0"/>
        <w:keepLines w:val="0"/>
        <w:pageBreakBefore w:val="0"/>
        <w:widowControl w:val="0"/>
        <w:kinsoku/>
        <w:wordWrap/>
        <w:overflowPunct/>
        <w:topLinePunct w:val="0"/>
        <w:autoSpaceDE/>
        <w:autoSpaceDN/>
        <w:bidi w:val="0"/>
        <w:adjustRightInd w:val="0"/>
        <w:snapToGrid w:val="0"/>
        <w:spacing w:before="157" w:beforeLines="50" w:line="380" w:lineRule="atLeast"/>
        <w:ind w:firstLine="560" w:firstLineChars="200"/>
        <w:textAlignment w:val="auto"/>
        <w:rPr>
          <w:rFonts w:hint="eastAsia" w:eastAsia="仿宋"/>
          <w:sz w:val="28"/>
          <w:lang w:eastAsia="zh-CN"/>
        </w:rPr>
      </w:pPr>
      <w:r>
        <w:rPr>
          <w:rFonts w:hint="eastAsia" w:eastAsia="仿宋"/>
          <w:sz w:val="28"/>
        </w:rPr>
        <w:t>如果未按本判决指定的期间履行给付金钱义务</w:t>
      </w:r>
      <w:r>
        <w:rPr>
          <w:rFonts w:hint="eastAsia" w:eastAsia="仿宋"/>
          <w:sz w:val="28"/>
          <w:lang w:eastAsia="zh-CN"/>
        </w:rPr>
        <w:t>，</w:t>
      </w:r>
      <w:r>
        <w:rPr>
          <w:rFonts w:hint="eastAsia" w:eastAsia="仿宋"/>
          <w:sz w:val="28"/>
        </w:rPr>
        <w:t>依照《中华人民共和国民事诉讼法》第二百五十三条之规定</w:t>
      </w:r>
      <w:r>
        <w:rPr>
          <w:rFonts w:hint="eastAsia" w:eastAsia="仿宋"/>
          <w:sz w:val="28"/>
          <w:lang w:eastAsia="zh-CN"/>
        </w:rPr>
        <w:t>，</w:t>
      </w:r>
      <w:r>
        <w:rPr>
          <w:rFonts w:hint="eastAsia" w:eastAsia="仿宋"/>
          <w:sz w:val="28"/>
        </w:rPr>
        <w:t>加倍支付迟延履行期间的债务利息</w:t>
      </w:r>
      <w:r>
        <w:rPr>
          <w:rFonts w:hint="eastAsia" w:eastAsia="仿宋"/>
          <w:sz w:val="28"/>
          <w:lang w:eastAsia="zh-CN"/>
        </w:rPr>
        <w:t>。</w:t>
      </w:r>
    </w:p>
    <w:p>
      <w:pPr>
        <w:keepNext w:val="0"/>
        <w:keepLines w:val="0"/>
        <w:pageBreakBefore w:val="0"/>
        <w:widowControl w:val="0"/>
        <w:kinsoku/>
        <w:wordWrap/>
        <w:overflowPunct/>
        <w:topLinePunct w:val="0"/>
        <w:autoSpaceDE/>
        <w:autoSpaceDN/>
        <w:bidi w:val="0"/>
        <w:adjustRightInd w:val="0"/>
        <w:snapToGrid w:val="0"/>
        <w:spacing w:before="157" w:beforeLines="50" w:line="380" w:lineRule="atLeast"/>
        <w:ind w:firstLine="560" w:firstLineChars="200"/>
        <w:textAlignment w:val="auto"/>
        <w:rPr>
          <w:rFonts w:hint="eastAsia" w:eastAsia="仿宋"/>
          <w:sz w:val="28"/>
          <w:lang w:eastAsia="zh-CN"/>
        </w:rPr>
      </w:pPr>
      <w:r>
        <w:rPr>
          <w:rFonts w:hint="eastAsia" w:eastAsia="仿宋"/>
          <w:sz w:val="28"/>
        </w:rPr>
        <w:t>案件受理费13978元</w:t>
      </w:r>
      <w:r>
        <w:rPr>
          <w:rFonts w:hint="eastAsia" w:eastAsia="仿宋"/>
          <w:sz w:val="28"/>
          <w:lang w:eastAsia="zh-CN"/>
        </w:rPr>
        <w:t>，</w:t>
      </w:r>
      <w:r>
        <w:rPr>
          <w:rFonts w:hint="eastAsia" w:eastAsia="仿宋"/>
          <w:sz w:val="28"/>
        </w:rPr>
        <w:t>由原告张光伟负担283.50元</w:t>
      </w:r>
      <w:r>
        <w:rPr>
          <w:rFonts w:hint="eastAsia" w:eastAsia="仿宋"/>
          <w:sz w:val="28"/>
          <w:lang w:eastAsia="zh-CN"/>
        </w:rPr>
        <w:t>，</w:t>
      </w:r>
      <w:r>
        <w:rPr>
          <w:rFonts w:hint="eastAsia" w:eastAsia="仿宋"/>
          <w:sz w:val="28"/>
        </w:rPr>
        <w:t>被告重庆市开州区镇东街道花果村村民委员会负担11145.50元</w:t>
      </w:r>
      <w:r>
        <w:rPr>
          <w:rFonts w:hint="eastAsia" w:eastAsia="仿宋"/>
          <w:sz w:val="28"/>
          <w:lang w:eastAsia="zh-CN"/>
        </w:rPr>
        <w:t>。</w:t>
      </w:r>
    </w:p>
    <w:p>
      <w:pPr>
        <w:keepNext w:val="0"/>
        <w:keepLines w:val="0"/>
        <w:pageBreakBefore w:val="0"/>
        <w:widowControl w:val="0"/>
        <w:kinsoku/>
        <w:wordWrap/>
        <w:overflowPunct/>
        <w:topLinePunct w:val="0"/>
        <w:autoSpaceDE/>
        <w:autoSpaceDN/>
        <w:bidi w:val="0"/>
        <w:adjustRightInd w:val="0"/>
        <w:snapToGrid w:val="0"/>
        <w:spacing w:before="157" w:beforeLines="50" w:line="380" w:lineRule="atLeast"/>
        <w:ind w:firstLine="560" w:firstLineChars="200"/>
        <w:textAlignment w:val="auto"/>
        <w:rPr>
          <w:rFonts w:hint="eastAsia" w:eastAsia="仿宋"/>
          <w:sz w:val="28"/>
          <w:lang w:eastAsia="zh-CN"/>
        </w:rPr>
      </w:pPr>
      <w:r>
        <w:rPr>
          <w:rFonts w:hint="eastAsia" w:eastAsia="仿宋"/>
          <w:sz w:val="28"/>
        </w:rPr>
        <w:t>如不服本判决,可在判决书送达之日起十五日内,向本院递交上诉状,并按对方当事人的人数提出副本,上诉于重庆市第二中级人民法院。同时</w:t>
      </w:r>
      <w:r>
        <w:rPr>
          <w:rFonts w:hint="eastAsia" w:eastAsia="仿宋"/>
          <w:sz w:val="28"/>
          <w:lang w:eastAsia="zh-CN"/>
        </w:rPr>
        <w:t>，</w:t>
      </w:r>
      <w:r>
        <w:rPr>
          <w:rFonts w:hint="eastAsia" w:eastAsia="仿宋"/>
          <w:sz w:val="28"/>
        </w:rPr>
        <w:t>按照国务院《诉讼费用交纳办法》的规定交纳上诉案件受理费。递交上诉状并收到本院预交上诉费通知书后应当及时预交上诉案件受理费</w:t>
      </w:r>
      <w:r>
        <w:rPr>
          <w:rFonts w:hint="eastAsia" w:eastAsia="仿宋"/>
          <w:sz w:val="28"/>
          <w:lang w:eastAsia="zh-CN"/>
        </w:rPr>
        <w:t>，</w:t>
      </w:r>
      <w:r>
        <w:rPr>
          <w:rFonts w:hint="eastAsia" w:eastAsia="仿宋"/>
          <w:sz w:val="28"/>
        </w:rPr>
        <w:t>未在本院预交上诉费通知书指定的期隈内预交上诉案件受理费又未提出缓交、减交、免交申请的</w:t>
      </w:r>
      <w:r>
        <w:rPr>
          <w:rFonts w:hint="eastAsia" w:eastAsia="仿宋"/>
          <w:sz w:val="28"/>
          <w:lang w:eastAsia="zh-CN"/>
        </w:rPr>
        <w:t>，</w:t>
      </w:r>
      <w:r>
        <w:rPr>
          <w:rFonts w:hint="eastAsia" w:eastAsia="仿宋"/>
          <w:sz w:val="28"/>
        </w:rPr>
        <w:t>按自动撤回上诉处理</w:t>
      </w:r>
      <w:r>
        <w:rPr>
          <w:rFonts w:hint="eastAsia" w:eastAsia="仿宋"/>
          <w:sz w:val="28"/>
          <w:lang w:eastAsia="zh-CN"/>
        </w:rPr>
        <w:t>。</w:t>
      </w:r>
      <w:r>
        <w:rPr>
          <w:rFonts w:hint="eastAsia" w:eastAsia="仿宋"/>
          <w:sz w:val="28"/>
        </w:rPr>
        <w:t>本判决即发生法律效力自本判决生效后</w:t>
      </w:r>
      <w:r>
        <w:rPr>
          <w:rFonts w:hint="eastAsia" w:eastAsia="仿宋"/>
          <w:sz w:val="28"/>
          <w:lang w:eastAsia="zh-CN"/>
        </w:rPr>
        <w:t>，</w:t>
      </w:r>
      <w:r>
        <w:rPr>
          <w:rFonts w:hint="eastAsia" w:eastAsia="仿宋"/>
          <w:sz w:val="28"/>
        </w:rPr>
        <w:t>权利人可以向本院或者本院同级的被执行的财产所在地人民法院申请强制执行</w:t>
      </w:r>
      <w:r>
        <w:rPr>
          <w:rFonts w:hint="eastAsia" w:eastAsia="仿宋"/>
          <w:sz w:val="28"/>
          <w:lang w:eastAsia="zh-CN"/>
        </w:rPr>
        <w:t>，</w:t>
      </w:r>
      <w:r>
        <w:rPr>
          <w:rFonts w:hint="eastAsia" w:eastAsia="仿宋"/>
          <w:sz w:val="28"/>
        </w:rPr>
        <w:t>申请执行的期间为二年申请执行时效的中止、中断</w:t>
      </w:r>
      <w:r>
        <w:rPr>
          <w:rFonts w:hint="eastAsia" w:eastAsia="仿宋"/>
          <w:sz w:val="28"/>
          <w:lang w:eastAsia="zh-CN"/>
        </w:rPr>
        <w:t>，</w:t>
      </w:r>
      <w:r>
        <w:rPr>
          <w:rFonts w:hint="eastAsia" w:eastAsia="仿宋"/>
          <w:sz w:val="28"/>
        </w:rPr>
        <w:t>适用法律有关诉讼时效中止</w:t>
      </w:r>
      <w:r>
        <w:rPr>
          <w:rFonts w:hint="eastAsia" w:eastAsia="仿宋"/>
          <w:sz w:val="28"/>
          <w:lang w:eastAsia="zh-CN"/>
        </w:rPr>
        <w:t>，</w:t>
      </w:r>
      <w:r>
        <w:rPr>
          <w:rFonts w:hint="eastAsia" w:eastAsia="仿宋"/>
          <w:sz w:val="28"/>
        </w:rPr>
        <w:t>中断的规定。该期问从法律文书规定履行期间的最后一日起计算;法律文书规定分期履行的</w:t>
      </w:r>
      <w:r>
        <w:rPr>
          <w:rFonts w:hint="eastAsia" w:eastAsia="仿宋"/>
          <w:sz w:val="28"/>
          <w:lang w:eastAsia="zh-CN"/>
        </w:rPr>
        <w:t>，</w:t>
      </w:r>
      <w:r>
        <w:rPr>
          <w:rFonts w:hint="eastAsia" w:eastAsia="仿宋"/>
          <w:sz w:val="28"/>
        </w:rPr>
        <w:t>从规定的每次履行期间的最后一日起计算</w:t>
      </w:r>
      <w:r>
        <w:rPr>
          <w:rFonts w:hint="eastAsia" w:eastAsia="仿宋"/>
          <w:sz w:val="28"/>
          <w:lang w:eastAsia="zh-CN"/>
        </w:rPr>
        <w:t>；</w:t>
      </w:r>
      <w:r>
        <w:rPr>
          <w:rFonts w:hint="eastAsia" w:eastAsia="仿宋"/>
          <w:sz w:val="28"/>
        </w:rPr>
        <w:t>法律文书未规定履行期间的</w:t>
      </w:r>
      <w:r>
        <w:rPr>
          <w:rFonts w:hint="eastAsia" w:eastAsia="仿宋"/>
          <w:sz w:val="28"/>
          <w:lang w:eastAsia="zh-CN"/>
        </w:rPr>
        <w:t>，</w:t>
      </w:r>
      <w:r>
        <w:rPr>
          <w:rFonts w:hint="eastAsia" w:eastAsia="仿宋"/>
          <w:sz w:val="28"/>
        </w:rPr>
        <w:t>从法律文书生效之日起计算权利人逾期不申请执行的</w:t>
      </w:r>
      <w:r>
        <w:rPr>
          <w:rFonts w:hint="eastAsia" w:eastAsia="仿宋"/>
          <w:sz w:val="28"/>
          <w:lang w:eastAsia="zh-CN"/>
        </w:rPr>
        <w:t>，</w:t>
      </w:r>
      <w:r>
        <w:rPr>
          <w:rFonts w:hint="eastAsia" w:eastAsia="仿宋"/>
          <w:sz w:val="28"/>
        </w:rPr>
        <w:t>视为放弃申请执行的权利</w:t>
      </w:r>
      <w:r>
        <w:rPr>
          <w:rFonts w:hint="eastAsia" w:eastAsia="仿宋"/>
          <w:sz w:val="28"/>
          <w:lang w:eastAsia="zh-CN"/>
        </w:rPr>
        <w:t>。</w:t>
      </w:r>
    </w:p>
    <w:p>
      <w:pPr>
        <w:keepNext w:val="0"/>
        <w:keepLines w:val="0"/>
        <w:pageBreakBefore w:val="0"/>
        <w:widowControl w:val="0"/>
        <w:kinsoku/>
        <w:wordWrap/>
        <w:overflowPunct/>
        <w:topLinePunct w:val="0"/>
        <w:autoSpaceDE/>
        <w:autoSpaceDN/>
        <w:bidi w:val="0"/>
        <w:adjustRightInd w:val="0"/>
        <w:snapToGrid w:val="0"/>
        <w:spacing w:before="157" w:beforeLines="50" w:line="380" w:lineRule="atLeast"/>
        <w:ind w:firstLine="560" w:firstLineChars="200"/>
        <w:textAlignment w:val="auto"/>
        <w:rPr>
          <w:rFonts w:hint="eastAsia" w:eastAsia="仿宋"/>
          <w:sz w:val="28"/>
          <w:lang w:eastAsia="zh-CN"/>
        </w:rPr>
      </w:pPr>
    </w:p>
    <w:p>
      <w:pPr>
        <w:keepNext w:val="0"/>
        <w:keepLines w:val="0"/>
        <w:pageBreakBefore w:val="0"/>
        <w:widowControl w:val="0"/>
        <w:kinsoku/>
        <w:wordWrap/>
        <w:overflowPunct/>
        <w:topLinePunct w:val="0"/>
        <w:autoSpaceDE/>
        <w:autoSpaceDN/>
        <w:bidi w:val="0"/>
        <w:adjustRightInd w:val="0"/>
        <w:snapToGrid w:val="0"/>
        <w:spacing w:before="157" w:beforeLines="50" w:line="380" w:lineRule="atLeast"/>
        <w:jc w:val="right"/>
        <w:textAlignment w:val="auto"/>
        <w:rPr>
          <w:rFonts w:hint="eastAsia" w:eastAsia="仿宋"/>
          <w:sz w:val="28"/>
        </w:rPr>
      </w:pPr>
      <w:r>
        <w:rPr>
          <w:rFonts w:hint="eastAsia" w:eastAsia="仿宋"/>
          <w:sz w:val="28"/>
        </w:rPr>
        <w:t>审</w:t>
      </w:r>
      <w:r>
        <w:rPr>
          <w:rFonts w:hint="eastAsia" w:eastAsia="仿宋"/>
          <w:sz w:val="28"/>
          <w:lang w:val="en-US" w:eastAsia="zh-CN"/>
        </w:rPr>
        <w:t xml:space="preserve">  </w:t>
      </w:r>
      <w:r>
        <w:rPr>
          <w:rFonts w:hint="eastAsia" w:eastAsia="仿宋"/>
          <w:sz w:val="28"/>
        </w:rPr>
        <w:t>判</w:t>
      </w:r>
      <w:r>
        <w:rPr>
          <w:rFonts w:hint="eastAsia" w:eastAsia="仿宋"/>
          <w:sz w:val="28"/>
          <w:lang w:val="en-US" w:eastAsia="zh-CN"/>
        </w:rPr>
        <w:t xml:space="preserve">  </w:t>
      </w:r>
      <w:r>
        <w:rPr>
          <w:rFonts w:hint="eastAsia" w:eastAsia="仿宋"/>
          <w:sz w:val="28"/>
        </w:rPr>
        <w:t>长</w:t>
      </w:r>
      <w:r>
        <w:rPr>
          <w:rFonts w:hint="eastAsia" w:eastAsia="仿宋"/>
          <w:sz w:val="28"/>
          <w:lang w:val="en-US" w:eastAsia="zh-CN"/>
        </w:rPr>
        <w:t xml:space="preserve">   </w:t>
      </w:r>
      <w:r>
        <w:rPr>
          <w:rFonts w:hint="eastAsia" w:eastAsia="仿宋"/>
          <w:sz w:val="28"/>
        </w:rPr>
        <w:t>熊</w:t>
      </w:r>
      <w:r>
        <w:rPr>
          <w:rFonts w:hint="eastAsia" w:eastAsia="仿宋"/>
          <w:sz w:val="28"/>
          <w:lang w:val="en-US" w:eastAsia="zh-CN"/>
        </w:rPr>
        <w:t xml:space="preserve">  </w:t>
      </w:r>
      <w:r>
        <w:rPr>
          <w:rFonts w:hint="eastAsia" w:eastAsia="仿宋"/>
          <w:sz w:val="28"/>
        </w:rPr>
        <w:t>军</w:t>
      </w:r>
    </w:p>
    <w:p>
      <w:pPr>
        <w:keepNext w:val="0"/>
        <w:keepLines w:val="0"/>
        <w:pageBreakBefore w:val="0"/>
        <w:widowControl w:val="0"/>
        <w:kinsoku/>
        <w:wordWrap/>
        <w:overflowPunct/>
        <w:topLinePunct w:val="0"/>
        <w:autoSpaceDE/>
        <w:autoSpaceDN/>
        <w:bidi w:val="0"/>
        <w:adjustRightInd w:val="0"/>
        <w:snapToGrid w:val="0"/>
        <w:spacing w:before="157" w:beforeLines="50" w:line="380" w:lineRule="atLeast"/>
        <w:jc w:val="right"/>
        <w:textAlignment w:val="auto"/>
        <w:rPr>
          <w:rFonts w:hint="eastAsia" w:eastAsia="仿宋"/>
          <w:sz w:val="28"/>
        </w:rPr>
      </w:pPr>
      <w:r>
        <w:rPr>
          <w:rFonts w:hint="eastAsia" w:eastAsia="仿宋"/>
          <w:sz w:val="28"/>
        </w:rPr>
        <w:t>人民陪审员</w:t>
      </w:r>
      <w:r>
        <w:rPr>
          <w:rFonts w:hint="eastAsia" w:eastAsia="仿宋"/>
          <w:sz w:val="28"/>
          <w:lang w:val="en-US" w:eastAsia="zh-CN"/>
        </w:rPr>
        <w:t xml:space="preserve">   </w:t>
      </w:r>
      <w:r>
        <w:rPr>
          <w:rFonts w:hint="eastAsia" w:eastAsia="仿宋"/>
          <w:sz w:val="28"/>
        </w:rPr>
        <w:t>张宏德</w:t>
      </w:r>
    </w:p>
    <w:p>
      <w:pPr>
        <w:keepNext w:val="0"/>
        <w:keepLines w:val="0"/>
        <w:pageBreakBefore w:val="0"/>
        <w:widowControl w:val="0"/>
        <w:kinsoku/>
        <w:wordWrap/>
        <w:overflowPunct/>
        <w:topLinePunct w:val="0"/>
        <w:autoSpaceDE/>
        <w:autoSpaceDN/>
        <w:bidi w:val="0"/>
        <w:adjustRightInd w:val="0"/>
        <w:snapToGrid w:val="0"/>
        <w:spacing w:before="157" w:beforeLines="50" w:line="380" w:lineRule="atLeast"/>
        <w:jc w:val="right"/>
        <w:textAlignment w:val="auto"/>
        <w:rPr>
          <w:rFonts w:hint="eastAsia" w:eastAsia="仿宋"/>
          <w:sz w:val="28"/>
        </w:rPr>
      </w:pPr>
      <w:r>
        <w:rPr>
          <w:rFonts w:hint="eastAsia" w:eastAsia="仿宋"/>
          <w:sz w:val="28"/>
        </w:rPr>
        <w:t>人民陪审员</w:t>
      </w:r>
      <w:r>
        <w:rPr>
          <w:rFonts w:hint="eastAsia" w:eastAsia="仿宋"/>
          <w:sz w:val="28"/>
          <w:lang w:val="en-US" w:eastAsia="zh-CN"/>
        </w:rPr>
        <w:t xml:space="preserve">   </w:t>
      </w:r>
      <w:r>
        <w:rPr>
          <w:rFonts w:hint="eastAsia" w:eastAsia="仿宋"/>
          <w:sz w:val="28"/>
        </w:rPr>
        <w:t>谭学军</w:t>
      </w:r>
    </w:p>
    <w:p>
      <w:pPr>
        <w:keepNext w:val="0"/>
        <w:keepLines w:val="0"/>
        <w:pageBreakBefore w:val="0"/>
        <w:widowControl w:val="0"/>
        <w:kinsoku/>
        <w:wordWrap/>
        <w:overflowPunct/>
        <w:topLinePunct w:val="0"/>
        <w:autoSpaceDE/>
        <w:autoSpaceDN/>
        <w:bidi w:val="0"/>
        <w:adjustRightInd w:val="0"/>
        <w:snapToGrid w:val="0"/>
        <w:spacing w:before="157" w:beforeLines="50" w:line="380" w:lineRule="atLeast"/>
        <w:jc w:val="right"/>
        <w:textAlignment w:val="auto"/>
        <w:rPr>
          <w:rFonts w:hint="default" w:eastAsia="仿宋"/>
          <w:sz w:val="28"/>
          <w:lang w:val="en-US" w:eastAsia="zh-CN"/>
        </w:rPr>
      </w:pPr>
      <w:r>
        <w:rPr>
          <w:rFonts w:hint="eastAsia" w:eastAsia="仿宋"/>
          <w:sz w:val="28"/>
          <w:lang w:eastAsia="zh-CN"/>
        </w:rPr>
        <w:t>二</w:t>
      </w:r>
      <w:r>
        <w:rPr>
          <w:rFonts w:hint="eastAsia" w:eastAsia="仿宋"/>
          <w:sz w:val="28"/>
          <w:lang w:val="en-US" w:eastAsia="zh-CN"/>
        </w:rPr>
        <w:t>0二0年四月二十四日</w:t>
      </w:r>
    </w:p>
    <w:p>
      <w:pPr>
        <w:keepNext w:val="0"/>
        <w:keepLines w:val="0"/>
        <w:pageBreakBefore w:val="0"/>
        <w:widowControl w:val="0"/>
        <w:kinsoku/>
        <w:wordWrap/>
        <w:overflowPunct/>
        <w:topLinePunct w:val="0"/>
        <w:autoSpaceDE/>
        <w:autoSpaceDN/>
        <w:bidi w:val="0"/>
        <w:adjustRightInd w:val="0"/>
        <w:snapToGrid w:val="0"/>
        <w:spacing w:before="157" w:beforeLines="50" w:line="380" w:lineRule="atLeast"/>
        <w:jc w:val="right"/>
        <w:textAlignment w:val="auto"/>
        <w:rPr>
          <w:rFonts w:hint="eastAsia" w:eastAsia="仿宋"/>
          <w:sz w:val="28"/>
        </w:rPr>
      </w:pPr>
      <w:r>
        <w:rPr>
          <w:rFonts w:hint="eastAsia" w:eastAsia="仿宋"/>
          <w:sz w:val="28"/>
        </w:rPr>
        <w:t>书</w:t>
      </w:r>
      <w:r>
        <w:rPr>
          <w:rFonts w:hint="eastAsia" w:eastAsia="仿宋"/>
          <w:sz w:val="28"/>
          <w:lang w:val="en-US" w:eastAsia="zh-CN"/>
        </w:rPr>
        <w:t xml:space="preserve">  </w:t>
      </w:r>
      <w:r>
        <w:rPr>
          <w:rFonts w:hint="eastAsia" w:eastAsia="仿宋"/>
          <w:sz w:val="28"/>
        </w:rPr>
        <w:t>记</w:t>
      </w:r>
      <w:r>
        <w:rPr>
          <w:rFonts w:hint="eastAsia" w:eastAsia="仿宋"/>
          <w:sz w:val="28"/>
          <w:lang w:val="en-US" w:eastAsia="zh-CN"/>
        </w:rPr>
        <w:t xml:space="preserve">  </w:t>
      </w:r>
      <w:r>
        <w:rPr>
          <w:rFonts w:hint="eastAsia" w:eastAsia="仿宋"/>
          <w:sz w:val="28"/>
          <w:lang w:eastAsia="zh-CN"/>
        </w:rPr>
        <w:t>员</w:t>
      </w:r>
      <w:r>
        <w:rPr>
          <w:rFonts w:hint="eastAsia" w:eastAsia="仿宋"/>
          <w:sz w:val="28"/>
          <w:lang w:val="en-US" w:eastAsia="zh-CN"/>
        </w:rPr>
        <w:t xml:space="preserve">   </w:t>
      </w:r>
      <w:r>
        <w:rPr>
          <w:rFonts w:hint="eastAsia" w:eastAsia="仿宋"/>
          <w:sz w:val="28"/>
          <w:lang w:eastAsia="zh-CN"/>
        </w:rPr>
        <w:t>付</w:t>
      </w:r>
      <w:r>
        <w:rPr>
          <w:rFonts w:hint="eastAsia" w:eastAsia="仿宋"/>
          <w:sz w:val="28"/>
          <w:lang w:val="en-US" w:eastAsia="zh-CN"/>
        </w:rPr>
        <w:t xml:space="preserve"> </w:t>
      </w:r>
      <w:r>
        <w:rPr>
          <w:rFonts w:hint="eastAsia" w:eastAsia="仿宋"/>
          <w:sz w:val="28"/>
        </w:rPr>
        <w:t>凯</w:t>
      </w:r>
    </w:p>
    <w:p>
      <w:pPr>
        <w:keepNext w:val="0"/>
        <w:keepLines w:val="0"/>
        <w:pageBreakBefore w:val="0"/>
        <w:widowControl w:val="0"/>
        <w:kinsoku/>
        <w:wordWrap/>
        <w:overflowPunct/>
        <w:topLinePunct w:val="0"/>
        <w:autoSpaceDE/>
        <w:autoSpaceDN/>
        <w:bidi w:val="0"/>
        <w:adjustRightInd w:val="0"/>
        <w:snapToGrid w:val="0"/>
        <w:spacing w:line="380" w:lineRule="atLeast"/>
        <w:textAlignment w:val="auto"/>
        <w:rPr>
          <w:rFonts w:hint="eastAsia"/>
        </w:rPr>
      </w:pPr>
    </w:p>
    <w:p>
      <w:pPr>
        <w:keepNext w:val="0"/>
        <w:keepLines w:val="0"/>
        <w:pageBreakBefore w:val="0"/>
        <w:widowControl w:val="0"/>
        <w:kinsoku/>
        <w:wordWrap/>
        <w:overflowPunct/>
        <w:topLinePunct w:val="0"/>
        <w:autoSpaceDE/>
        <w:autoSpaceDN/>
        <w:bidi w:val="0"/>
        <w:adjustRightInd w:val="0"/>
        <w:snapToGrid w:val="0"/>
        <w:spacing w:line="380" w:lineRule="atLeast"/>
        <w:textAlignment w:val="auto"/>
      </w:pPr>
    </w:p>
    <w:sectPr>
      <w:headerReference r:id="rId3" w:type="default"/>
      <w:footerReference r:id="rId4" w:type="default"/>
      <w:pgSz w:w="11906" w:h="16838"/>
      <w:pgMar w:top="1440" w:right="1406" w:bottom="127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164B3C"/>
    <w:rsid w:val="099402CE"/>
    <w:rsid w:val="3A296CE8"/>
    <w:rsid w:val="44D4155D"/>
    <w:rsid w:val="5784118C"/>
    <w:rsid w:val="59D4277B"/>
    <w:rsid w:val="5FBB0AE3"/>
    <w:rsid w:val="608A7986"/>
    <w:rsid w:val="66164B3C"/>
    <w:rsid w:val="667F36B3"/>
    <w:rsid w:val="6AC662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2020-04-30T04:23:00Z</dcterms:created>
  <dc:creator>段吉海</dc:creator>
  <cp:lastModifiedBy>段吉海</cp:lastModifiedBy>
  <dcterms:modified xsi:type="dcterms:W3CDTF">2020-05-06T03:27:57Z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